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4E3E" w14:textId="77777777" w:rsidR="00282D99" w:rsidRPr="00904E24" w:rsidRDefault="00282D99" w:rsidP="001C2D30">
      <w:pPr>
        <w:ind w:left="0" w:right="734" w:firstLine="0"/>
        <w:rPr>
          <w:b/>
          <w:i/>
          <w:sz w:val="27"/>
          <w:szCs w:val="27"/>
        </w:rPr>
      </w:pPr>
    </w:p>
    <w:p w14:paraId="19B08CF3" w14:textId="77777777" w:rsidR="00282D99" w:rsidRPr="00904E24" w:rsidRDefault="00282D99">
      <w:pPr>
        <w:ind w:left="0" w:right="734" w:firstLine="0"/>
        <w:jc w:val="right"/>
        <w:rPr>
          <w:b/>
          <w:i/>
          <w:sz w:val="27"/>
          <w:szCs w:val="27"/>
        </w:rPr>
      </w:pPr>
    </w:p>
    <w:p w14:paraId="251BF376" w14:textId="245E5B56" w:rsidR="005C7CD1" w:rsidRDefault="00282D99" w:rsidP="00282D99">
      <w:pPr>
        <w:ind w:left="0" w:firstLine="0"/>
        <w:jc w:val="center"/>
        <w:rPr>
          <w:b/>
          <w:i/>
          <w:sz w:val="42"/>
          <w:szCs w:val="42"/>
        </w:rPr>
      </w:pPr>
      <w:r w:rsidRPr="00904E24">
        <w:rPr>
          <w:b/>
          <w:i/>
          <w:sz w:val="42"/>
          <w:szCs w:val="42"/>
        </w:rPr>
        <w:t>OBRAZLOŽENJE</w:t>
      </w:r>
      <w:r w:rsidR="003B46D5">
        <w:rPr>
          <w:b/>
          <w:i/>
          <w:sz w:val="42"/>
          <w:szCs w:val="42"/>
        </w:rPr>
        <w:t xml:space="preserve"> PRIJEDLOGA</w:t>
      </w:r>
      <w:r w:rsidRPr="00904E24">
        <w:rPr>
          <w:b/>
          <w:i/>
          <w:sz w:val="42"/>
          <w:szCs w:val="42"/>
        </w:rPr>
        <w:t xml:space="preserve"> FINANCIJSKOG PLANA ZA 202</w:t>
      </w:r>
      <w:r w:rsidR="00AE5E3B">
        <w:rPr>
          <w:b/>
          <w:i/>
          <w:sz w:val="42"/>
          <w:szCs w:val="42"/>
        </w:rPr>
        <w:t>4</w:t>
      </w:r>
      <w:r w:rsidRPr="00904E24">
        <w:rPr>
          <w:b/>
          <w:i/>
          <w:sz w:val="42"/>
          <w:szCs w:val="42"/>
        </w:rPr>
        <w:t>. GODINU</w:t>
      </w:r>
      <w:r w:rsidR="001B0C4B">
        <w:rPr>
          <w:b/>
          <w:i/>
          <w:sz w:val="42"/>
          <w:szCs w:val="42"/>
        </w:rPr>
        <w:t xml:space="preserve"> </w:t>
      </w:r>
    </w:p>
    <w:p w14:paraId="3C57BDA6" w14:textId="77777777" w:rsidR="001B0C4B" w:rsidRPr="00904E24" w:rsidRDefault="001B0C4B" w:rsidP="00282D99">
      <w:pPr>
        <w:ind w:left="0" w:firstLine="0"/>
        <w:jc w:val="center"/>
        <w:rPr>
          <w:b/>
          <w:i/>
          <w:sz w:val="42"/>
          <w:szCs w:val="42"/>
        </w:rPr>
      </w:pPr>
    </w:p>
    <w:p w14:paraId="0D136399" w14:textId="77777777" w:rsidR="00282D99" w:rsidRPr="00904E24" w:rsidRDefault="00282D99">
      <w:pPr>
        <w:ind w:left="0" w:firstLine="0"/>
        <w:rPr>
          <w:b/>
          <w:i/>
          <w:sz w:val="27"/>
          <w:szCs w:val="27"/>
        </w:rPr>
      </w:pPr>
    </w:p>
    <w:p w14:paraId="3BE09356" w14:textId="77777777" w:rsidR="00282D99" w:rsidRPr="00904E24" w:rsidRDefault="00282D99">
      <w:pPr>
        <w:ind w:left="0" w:firstLine="0"/>
        <w:rPr>
          <w:b/>
          <w:i/>
          <w:sz w:val="38"/>
          <w:szCs w:val="38"/>
        </w:rPr>
      </w:pPr>
    </w:p>
    <w:p w14:paraId="31813145" w14:textId="32868E31" w:rsidR="00282D99" w:rsidRPr="00AE5E3B" w:rsidRDefault="00282D99" w:rsidP="00282D99">
      <w:pPr>
        <w:ind w:left="0" w:firstLine="0"/>
        <w:jc w:val="center"/>
        <w:rPr>
          <w:i/>
          <w:color w:val="FF0000"/>
          <w:sz w:val="38"/>
          <w:szCs w:val="38"/>
          <w:u w:val="single"/>
        </w:rPr>
      </w:pPr>
      <w:r w:rsidRPr="00AE5E3B">
        <w:rPr>
          <w:i/>
          <w:color w:val="FF0000"/>
          <w:sz w:val="38"/>
          <w:szCs w:val="38"/>
          <w:u w:val="single"/>
        </w:rPr>
        <w:t xml:space="preserve">OSNOVNA ŠKOLA MARINA </w:t>
      </w:r>
      <w:r w:rsidR="003B46D5">
        <w:rPr>
          <w:i/>
          <w:color w:val="FF0000"/>
          <w:sz w:val="38"/>
          <w:szCs w:val="38"/>
          <w:u w:val="single"/>
        </w:rPr>
        <w:t>DRŽIĆA</w:t>
      </w:r>
    </w:p>
    <w:p w14:paraId="444BF48A" w14:textId="77777777" w:rsidR="00282D99" w:rsidRPr="00904E24" w:rsidRDefault="00282D99">
      <w:pPr>
        <w:ind w:left="0" w:firstLine="0"/>
        <w:rPr>
          <w:sz w:val="23"/>
          <w:szCs w:val="23"/>
        </w:rPr>
      </w:pPr>
    </w:p>
    <w:p w14:paraId="30F12F1F" w14:textId="77777777" w:rsidR="00282D99" w:rsidRDefault="00282D99">
      <w:pPr>
        <w:ind w:left="0" w:firstLine="0"/>
        <w:rPr>
          <w:sz w:val="23"/>
          <w:szCs w:val="23"/>
        </w:rPr>
      </w:pPr>
    </w:p>
    <w:p w14:paraId="2FA97BB3" w14:textId="77777777" w:rsidR="00AE5E3B" w:rsidRDefault="00AE5E3B">
      <w:pPr>
        <w:ind w:left="0" w:firstLine="0"/>
        <w:rPr>
          <w:sz w:val="23"/>
          <w:szCs w:val="23"/>
        </w:rPr>
      </w:pPr>
    </w:p>
    <w:p w14:paraId="13FB47CA" w14:textId="77777777" w:rsidR="00AE5E3B" w:rsidRDefault="00AE5E3B">
      <w:pPr>
        <w:ind w:left="0" w:firstLine="0"/>
        <w:rPr>
          <w:sz w:val="23"/>
          <w:szCs w:val="23"/>
        </w:rPr>
      </w:pPr>
    </w:p>
    <w:p w14:paraId="29FDC7FB" w14:textId="77777777" w:rsidR="00AE5E3B" w:rsidRPr="00C166DB" w:rsidRDefault="00AE5E3B" w:rsidP="00AE5E3B">
      <w:pPr>
        <w:rPr>
          <w:i/>
          <w:color w:val="8496B0" w:themeColor="text2" w:themeTint="99"/>
        </w:rPr>
      </w:pPr>
    </w:p>
    <w:p w14:paraId="07EDB97C" w14:textId="77777777" w:rsidR="00AE5E3B" w:rsidRPr="00C166DB" w:rsidRDefault="00AE5E3B" w:rsidP="00AE5E3B">
      <w:pPr>
        <w:ind w:left="0" w:firstLine="0"/>
        <w:rPr>
          <w:b/>
          <w:bCs/>
          <w:i/>
          <w:color w:val="8496B0" w:themeColor="text2" w:themeTint="99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6543"/>
      </w:tblGrid>
      <w:tr w:rsidR="00AE5E3B" w:rsidRPr="00C166DB" w14:paraId="785CFE99" w14:textId="77777777" w:rsidTr="00AE5E3B">
        <w:tc>
          <w:tcPr>
            <w:tcW w:w="1583" w:type="dxa"/>
            <w:shd w:val="clear" w:color="auto" w:fill="D9D9D9"/>
          </w:tcPr>
          <w:p w14:paraId="45F18098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NAZIV PRORAČUNSKOG KORISNIKA:</w:t>
            </w:r>
          </w:p>
        </w:tc>
        <w:tc>
          <w:tcPr>
            <w:tcW w:w="6543" w:type="dxa"/>
          </w:tcPr>
          <w:p w14:paraId="5CDF2A0C" w14:textId="78B9C61B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 xml:space="preserve">OSNOVNA ŠKOLA </w:t>
            </w:r>
            <w:r w:rsidR="003B46D5">
              <w:rPr>
                <w:b/>
                <w:bCs/>
                <w:i/>
                <w:color w:val="000000" w:themeColor="text1"/>
                <w:sz w:val="22"/>
              </w:rPr>
              <w:t>MARINA DRŽIĆA</w:t>
            </w:r>
          </w:p>
        </w:tc>
      </w:tr>
      <w:tr w:rsidR="00AE5E3B" w:rsidRPr="00C166DB" w14:paraId="65932918" w14:textId="77777777" w:rsidTr="00AE5E3B">
        <w:tc>
          <w:tcPr>
            <w:tcW w:w="1583" w:type="dxa"/>
            <w:shd w:val="clear" w:color="auto" w:fill="D9D9D9"/>
          </w:tcPr>
          <w:p w14:paraId="22A03788" w14:textId="77777777" w:rsidR="00AE5E3B" w:rsidRPr="00AE5E3B" w:rsidRDefault="00AE5E3B" w:rsidP="00AE5E3B">
            <w:pPr>
              <w:ind w:left="0" w:firstLine="0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OSNIVAČ:</w:t>
            </w:r>
          </w:p>
        </w:tc>
        <w:tc>
          <w:tcPr>
            <w:tcW w:w="6543" w:type="dxa"/>
          </w:tcPr>
          <w:p w14:paraId="777F314C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GRAD DUBROVNIK</w:t>
            </w:r>
          </w:p>
        </w:tc>
      </w:tr>
      <w:tr w:rsidR="00AE5E3B" w:rsidRPr="00C166DB" w14:paraId="1D6C3182" w14:textId="77777777" w:rsidTr="00AE5E3B">
        <w:tc>
          <w:tcPr>
            <w:tcW w:w="1583" w:type="dxa"/>
            <w:shd w:val="clear" w:color="auto" w:fill="D9D9D9"/>
          </w:tcPr>
          <w:p w14:paraId="599C5A8E" w14:textId="77777777" w:rsidR="00AE5E3B" w:rsidRPr="00AE5E3B" w:rsidRDefault="00AE5E3B" w:rsidP="00AE5E3B">
            <w:pPr>
              <w:ind w:left="0" w:firstLine="0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ADRESA:</w:t>
            </w:r>
          </w:p>
          <w:p w14:paraId="5E4AD572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</w:p>
        </w:tc>
        <w:tc>
          <w:tcPr>
            <w:tcW w:w="6543" w:type="dxa"/>
          </w:tcPr>
          <w:p w14:paraId="77EB6AC6" w14:textId="5164F5ED" w:rsidR="00AE5E3B" w:rsidRPr="00AE5E3B" w:rsidRDefault="003B46D5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</w:rPr>
              <w:t>VOLANTINA 6</w:t>
            </w:r>
          </w:p>
        </w:tc>
      </w:tr>
      <w:tr w:rsidR="00AE5E3B" w:rsidRPr="00C166DB" w14:paraId="5BBB820F" w14:textId="77777777" w:rsidTr="00AE5E3B">
        <w:tc>
          <w:tcPr>
            <w:tcW w:w="1583" w:type="dxa"/>
            <w:shd w:val="clear" w:color="auto" w:fill="D9D9D9"/>
          </w:tcPr>
          <w:p w14:paraId="5AB3FA34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OIB:</w:t>
            </w:r>
          </w:p>
          <w:p w14:paraId="45927CA6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</w:p>
        </w:tc>
        <w:tc>
          <w:tcPr>
            <w:tcW w:w="6543" w:type="dxa"/>
          </w:tcPr>
          <w:p w14:paraId="1FC4CB64" w14:textId="473B5876" w:rsidR="00AE5E3B" w:rsidRPr="00AE5E3B" w:rsidRDefault="003B46D5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</w:rPr>
              <w:t>77392284322</w:t>
            </w:r>
          </w:p>
        </w:tc>
      </w:tr>
      <w:tr w:rsidR="00AE5E3B" w:rsidRPr="00C166DB" w14:paraId="2626DCB6" w14:textId="77777777" w:rsidTr="00AE5E3B">
        <w:tc>
          <w:tcPr>
            <w:tcW w:w="1583" w:type="dxa"/>
            <w:shd w:val="clear" w:color="auto" w:fill="D9D9D9"/>
          </w:tcPr>
          <w:p w14:paraId="43796545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RKP:</w:t>
            </w:r>
          </w:p>
          <w:p w14:paraId="232EF085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</w:p>
        </w:tc>
        <w:tc>
          <w:tcPr>
            <w:tcW w:w="6543" w:type="dxa"/>
          </w:tcPr>
          <w:p w14:paraId="5ACDD9BC" w14:textId="11AEA752" w:rsidR="00AE5E3B" w:rsidRPr="00AE5E3B" w:rsidRDefault="003B46D5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</w:rPr>
              <w:t>11935</w:t>
            </w:r>
          </w:p>
        </w:tc>
      </w:tr>
      <w:tr w:rsidR="00AE5E3B" w:rsidRPr="00C166DB" w14:paraId="773E6F8A" w14:textId="77777777" w:rsidTr="00AE5E3B">
        <w:tc>
          <w:tcPr>
            <w:tcW w:w="1583" w:type="dxa"/>
            <w:shd w:val="clear" w:color="auto" w:fill="D9D9D9"/>
          </w:tcPr>
          <w:p w14:paraId="3BEDFCAC" w14:textId="77777777" w:rsidR="00AE5E3B" w:rsidRPr="00AE5E3B" w:rsidRDefault="00AE5E3B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AE5E3B">
              <w:rPr>
                <w:b/>
                <w:bCs/>
                <w:i/>
                <w:color w:val="000000" w:themeColor="text1"/>
                <w:sz w:val="22"/>
              </w:rPr>
              <w:t>RAZINA:</w:t>
            </w:r>
          </w:p>
        </w:tc>
        <w:tc>
          <w:tcPr>
            <w:tcW w:w="6543" w:type="dxa"/>
          </w:tcPr>
          <w:p w14:paraId="3403220F" w14:textId="77777777" w:rsidR="00AE5E3B" w:rsidRPr="00AE5E3B" w:rsidRDefault="00B837B1" w:rsidP="00AE5E3B">
            <w:pPr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</w:rPr>
              <w:t>31</w:t>
            </w:r>
          </w:p>
        </w:tc>
      </w:tr>
    </w:tbl>
    <w:p w14:paraId="3149F606" w14:textId="77777777" w:rsidR="00AE5E3B" w:rsidRDefault="00AE5E3B" w:rsidP="00AE5E3B">
      <w:pPr>
        <w:ind w:left="0" w:firstLine="0"/>
        <w:jc w:val="center"/>
        <w:rPr>
          <w:sz w:val="23"/>
          <w:szCs w:val="23"/>
        </w:rPr>
      </w:pPr>
    </w:p>
    <w:p w14:paraId="7D700570" w14:textId="77777777" w:rsidR="00AE5E3B" w:rsidRPr="00904E24" w:rsidRDefault="00AE5E3B">
      <w:pPr>
        <w:ind w:left="0" w:firstLine="0"/>
        <w:rPr>
          <w:sz w:val="23"/>
          <w:szCs w:val="23"/>
        </w:rPr>
      </w:pPr>
    </w:p>
    <w:p w14:paraId="4D8DA1E8" w14:textId="77777777" w:rsidR="001B6D18" w:rsidRPr="00904E24" w:rsidRDefault="001B6D18" w:rsidP="001B6D18">
      <w:pPr>
        <w:ind w:left="360" w:firstLine="0"/>
        <w:rPr>
          <w:sz w:val="23"/>
          <w:szCs w:val="23"/>
        </w:rPr>
      </w:pPr>
    </w:p>
    <w:p w14:paraId="4D8923D0" w14:textId="77777777" w:rsidR="001B6D18" w:rsidRPr="00904E24" w:rsidRDefault="001B6D18" w:rsidP="001C2D30">
      <w:pPr>
        <w:ind w:left="0" w:firstLine="0"/>
        <w:rPr>
          <w:sz w:val="23"/>
          <w:szCs w:val="23"/>
        </w:rPr>
      </w:pPr>
    </w:p>
    <w:p w14:paraId="212FB6EF" w14:textId="77777777" w:rsidR="001B6D18" w:rsidRDefault="001B6D18" w:rsidP="001B6D18">
      <w:pPr>
        <w:ind w:left="360" w:firstLine="0"/>
        <w:rPr>
          <w:sz w:val="23"/>
          <w:szCs w:val="23"/>
        </w:rPr>
      </w:pPr>
    </w:p>
    <w:p w14:paraId="3E89B688" w14:textId="77777777" w:rsidR="00AE5E3B" w:rsidRPr="00C166DB" w:rsidRDefault="00AE5E3B" w:rsidP="00AE5E3B">
      <w:pPr>
        <w:rPr>
          <w:i/>
          <w:color w:val="FF0000"/>
        </w:rPr>
      </w:pPr>
    </w:p>
    <w:p w14:paraId="442C52BA" w14:textId="77777777" w:rsidR="00AE5E3B" w:rsidRPr="002902AF" w:rsidRDefault="00AE5E3B" w:rsidP="00AE5E3B">
      <w:pPr>
        <w:rPr>
          <w:b/>
          <w:bCs/>
          <w:i/>
          <w:color w:val="000000" w:themeColor="text1"/>
          <w:sz w:val="28"/>
          <w:szCs w:val="28"/>
        </w:rPr>
      </w:pPr>
      <w:r w:rsidRPr="002902AF">
        <w:rPr>
          <w:b/>
          <w:bCs/>
          <w:i/>
          <w:color w:val="000000" w:themeColor="text1"/>
          <w:sz w:val="28"/>
          <w:szCs w:val="28"/>
        </w:rPr>
        <w:lastRenderedPageBreak/>
        <w:t>OBRAZLOŽENJE PRIJEDLOGA FINANCIJSKOG  PLANA ZA 2024. GODINU TE PROJEKCIJE ZA 2025. i 2026. GODINU</w:t>
      </w:r>
    </w:p>
    <w:p w14:paraId="736E82CF" w14:textId="77777777" w:rsidR="00B837B1" w:rsidRPr="00AE5E3B" w:rsidRDefault="00B837B1" w:rsidP="00AE5E3B">
      <w:pPr>
        <w:rPr>
          <w:b/>
          <w:bCs/>
          <w:i/>
          <w:color w:val="000000" w:themeColor="text1"/>
          <w:szCs w:val="24"/>
        </w:rPr>
      </w:pPr>
    </w:p>
    <w:p w14:paraId="719D25D9" w14:textId="77777777" w:rsidR="00AE5E3B" w:rsidRPr="00AE5E3B" w:rsidRDefault="00AE5E3B" w:rsidP="00AE5E3B">
      <w:pPr>
        <w:rPr>
          <w:b/>
          <w:bCs/>
          <w:i/>
          <w:color w:val="000000" w:themeColor="text1"/>
          <w:szCs w:val="24"/>
        </w:rPr>
      </w:pPr>
    </w:p>
    <w:p w14:paraId="5E1533F5" w14:textId="77777777" w:rsidR="00B837B1" w:rsidRPr="002902AF" w:rsidRDefault="00B837B1" w:rsidP="00B837B1">
      <w:pPr>
        <w:rPr>
          <w:color w:val="auto"/>
        </w:rPr>
      </w:pPr>
    </w:p>
    <w:p w14:paraId="6E771D89" w14:textId="77436B46" w:rsidR="00B837B1" w:rsidRDefault="003B46D5" w:rsidP="002902AF">
      <w:pPr>
        <w:rPr>
          <w:color w:val="auto"/>
        </w:rPr>
      </w:pPr>
      <w:r>
        <w:rPr>
          <w:color w:val="auto"/>
        </w:rPr>
        <w:t xml:space="preserve">Prijedlog </w:t>
      </w:r>
      <w:r w:rsidR="00B837B1" w:rsidRPr="002902AF">
        <w:rPr>
          <w:color w:val="auto"/>
        </w:rPr>
        <w:t>Financijsk</w:t>
      </w:r>
      <w:r w:rsidR="00861DC0">
        <w:rPr>
          <w:color w:val="auto"/>
        </w:rPr>
        <w:t xml:space="preserve">og </w:t>
      </w:r>
      <w:r w:rsidR="00B837B1" w:rsidRPr="002902AF">
        <w:rPr>
          <w:color w:val="auto"/>
        </w:rPr>
        <w:t xml:space="preserve"> plan</w:t>
      </w:r>
      <w:r w:rsidR="00861DC0">
        <w:rPr>
          <w:color w:val="auto"/>
        </w:rPr>
        <w:t>a</w:t>
      </w:r>
      <w:r w:rsidR="00B837B1" w:rsidRPr="002902AF">
        <w:rPr>
          <w:color w:val="auto"/>
        </w:rPr>
        <w:t xml:space="preserve"> </w:t>
      </w:r>
      <w:r w:rsidR="00861DC0">
        <w:rPr>
          <w:color w:val="auto"/>
        </w:rPr>
        <w:t>OŠ</w:t>
      </w:r>
      <w:r w:rsidR="00B837B1" w:rsidRPr="002902AF">
        <w:rPr>
          <w:color w:val="auto"/>
        </w:rPr>
        <w:t xml:space="preserve"> </w:t>
      </w:r>
      <w:r>
        <w:rPr>
          <w:color w:val="auto"/>
        </w:rPr>
        <w:t>Marina Držića</w:t>
      </w:r>
      <w:r w:rsidR="002902AF" w:rsidRPr="002902AF">
        <w:rPr>
          <w:color w:val="auto"/>
        </w:rPr>
        <w:t xml:space="preserve"> </w:t>
      </w:r>
      <w:r w:rsidR="00B837B1" w:rsidRPr="002902AF">
        <w:rPr>
          <w:color w:val="auto"/>
        </w:rPr>
        <w:t>čine prihodi i primici, te rashodi i izdaci raspoređeni u programe koji se sastoje od aktivnosti i projekata, a iskazani su prema ekonomskoj</w:t>
      </w:r>
      <w:r>
        <w:rPr>
          <w:color w:val="auto"/>
        </w:rPr>
        <w:t xml:space="preserve">, </w:t>
      </w:r>
      <w:r w:rsidR="00B837B1" w:rsidRPr="002902AF">
        <w:rPr>
          <w:color w:val="auto"/>
        </w:rPr>
        <w:t>funkcijskoj klasifikaciji</w:t>
      </w:r>
      <w:r>
        <w:rPr>
          <w:color w:val="auto"/>
        </w:rPr>
        <w:t xml:space="preserve"> i izvorima financiranja</w:t>
      </w:r>
    </w:p>
    <w:p w14:paraId="537696D1" w14:textId="77777777" w:rsidR="00016FAF" w:rsidRDefault="00016FAF" w:rsidP="002902AF">
      <w:pPr>
        <w:rPr>
          <w:color w:val="auto"/>
        </w:rPr>
      </w:pPr>
    </w:p>
    <w:tbl>
      <w:tblPr>
        <w:tblW w:w="12088" w:type="dxa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2238"/>
        <w:gridCol w:w="2238"/>
        <w:gridCol w:w="2238"/>
        <w:gridCol w:w="2238"/>
      </w:tblGrid>
      <w:tr w:rsidR="00016FAF" w:rsidRPr="00016FAF" w14:paraId="2F12EC99" w14:textId="77777777" w:rsidTr="00861DC0">
        <w:trPr>
          <w:trHeight w:val="8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4A619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4BC37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54720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6527F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78AA2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10C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Izvršenje</w:t>
            </w:r>
            <w:proofErr w:type="spellEnd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2022.*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14D2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Plan 2023.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7D40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Proračun</w:t>
            </w:r>
            <w:proofErr w:type="spellEnd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za 2024.</w:t>
            </w:r>
          </w:p>
        </w:tc>
      </w:tr>
      <w:tr w:rsidR="00016FAF" w:rsidRPr="00016FAF" w14:paraId="37454E57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40B7616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PRIHODI UKUPNO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DDEBF7"/>
            <w:vAlign w:val="bottom"/>
          </w:tcPr>
          <w:p w14:paraId="46BDEEED" w14:textId="265E6370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1.965.599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F83D821" w14:textId="1F993472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1.985.159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007689F" w14:textId="78AABBA0" w:rsidR="00016FAF" w:rsidRPr="00016FAF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2.514.830</w:t>
            </w:r>
          </w:p>
        </w:tc>
      </w:tr>
      <w:tr w:rsidR="00016FAF" w:rsidRPr="00016FAF" w14:paraId="28E96865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2A62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6 PRIHODI POSLOVANJA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FFFFFF"/>
            <w:vAlign w:val="bottom"/>
          </w:tcPr>
          <w:p w14:paraId="0AF5E3B9" w14:textId="2B52AB5E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1.965.466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D5E6" w14:textId="3BB2269C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1.985.027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9A0A" w14:textId="428059B2" w:rsidR="00016FAF" w:rsidRPr="00016FAF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2.514.697</w:t>
            </w:r>
          </w:p>
        </w:tc>
      </w:tr>
      <w:tr w:rsidR="00016FAF" w:rsidRPr="00016FAF" w14:paraId="46D36947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0C9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7 PRIHODI OD PRODAJE NEFINANCIJSKE IMOVINE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FFFFFF"/>
            <w:vAlign w:val="bottom"/>
          </w:tcPr>
          <w:p w14:paraId="242EAD8C" w14:textId="33F41D54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9520" w14:textId="0E6C6973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A81E" w14:textId="26390784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133</w:t>
            </w:r>
          </w:p>
        </w:tc>
      </w:tr>
      <w:tr w:rsidR="00016FAF" w:rsidRPr="00016FAF" w14:paraId="413B672E" w14:textId="77777777" w:rsidTr="003B46D5">
        <w:trPr>
          <w:trHeight w:val="326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77AB597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RASHODI UKUPNO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99531CD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BA47E68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0923C37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DDEBF7"/>
            <w:vAlign w:val="bottom"/>
          </w:tcPr>
          <w:p w14:paraId="251CDB21" w14:textId="7CBF547F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1.966.527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F0F4FF6" w14:textId="496EB659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1.985.159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97B7B70" w14:textId="62C52A36" w:rsidR="00016FAF" w:rsidRPr="00016FAF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2.514.830</w:t>
            </w:r>
          </w:p>
        </w:tc>
      </w:tr>
      <w:tr w:rsidR="00016FAF" w:rsidRPr="00016FAF" w14:paraId="3D591AF2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23458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3 </w:t>
            </w:r>
            <w:proofErr w:type="gram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RASHODI  POSLOVANJA</w:t>
            </w:r>
            <w:proofErr w:type="gramEnd"/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FFFFFF"/>
            <w:vAlign w:val="bottom"/>
          </w:tcPr>
          <w:p w14:paraId="4CCEC545" w14:textId="77547498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1.931.236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D5D6" w14:textId="2F08CEEE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1.940.577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508D" w14:textId="69C5259F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2.465.930</w:t>
            </w:r>
          </w:p>
        </w:tc>
      </w:tr>
      <w:tr w:rsidR="00016FAF" w:rsidRPr="00016FAF" w14:paraId="167A5AFC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9B12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4 RASHODI ZA NABAVU NEFINANCIJSKE IMOVINE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0FB" w:fill="FFFFFF"/>
            <w:vAlign w:val="bottom"/>
          </w:tcPr>
          <w:p w14:paraId="2128BD42" w14:textId="6538314A" w:rsidR="00016FAF" w:rsidRPr="00016FAF" w:rsidRDefault="00861DC0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35.291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5DE6" w14:textId="5CDD50EE" w:rsidR="00016FAF" w:rsidRPr="00016FAF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44.582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20FC" w14:textId="05BCCD19" w:rsidR="00016FAF" w:rsidRPr="00016FAF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48.900</w:t>
            </w:r>
          </w:p>
        </w:tc>
      </w:tr>
      <w:tr w:rsidR="00016FAF" w:rsidRPr="00016FAF" w14:paraId="6D7D3C5E" w14:textId="77777777" w:rsidTr="003B46D5">
        <w:trPr>
          <w:trHeight w:val="326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F013DB3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DA8F929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66B5A8E" w14:textId="0CEE291D" w:rsidR="00016FAF" w:rsidRPr="00016FAF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F7DF06D" w14:textId="6085ED51" w:rsidR="00016FAF" w:rsidRPr="00016FAF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7881D9E1" w14:textId="77777777" w:rsidR="00016FAF" w:rsidRDefault="00016FAF" w:rsidP="002902AF">
      <w:pPr>
        <w:rPr>
          <w:color w:val="auto"/>
        </w:rPr>
      </w:pPr>
    </w:p>
    <w:p w14:paraId="4E02B9B5" w14:textId="38BB25B1" w:rsidR="00016FAF" w:rsidRDefault="00016FAF" w:rsidP="002902AF">
      <w:pPr>
        <w:rPr>
          <w:color w:val="auto"/>
        </w:rPr>
      </w:pPr>
      <w:r>
        <w:rPr>
          <w:color w:val="auto"/>
        </w:rPr>
        <w:t xml:space="preserve">Ukupni prijedlog financijskog plana ( prihodi i rashodi ) za Osnovu školu Marina </w:t>
      </w:r>
      <w:r w:rsidR="00861DC0">
        <w:rPr>
          <w:color w:val="auto"/>
        </w:rPr>
        <w:t>Držića</w:t>
      </w:r>
      <w:r>
        <w:rPr>
          <w:color w:val="auto"/>
        </w:rPr>
        <w:t xml:space="preserve"> planirani su u iznosu od </w:t>
      </w:r>
      <w:r w:rsidR="00861DC0">
        <w:rPr>
          <w:b/>
          <w:color w:val="auto"/>
        </w:rPr>
        <w:t>2.</w:t>
      </w:r>
      <w:r w:rsidR="00D2691A">
        <w:rPr>
          <w:b/>
          <w:color w:val="auto"/>
        </w:rPr>
        <w:t>514.8</w:t>
      </w:r>
      <w:r w:rsidR="00861DC0">
        <w:rPr>
          <w:b/>
          <w:color w:val="auto"/>
        </w:rPr>
        <w:t>30</w:t>
      </w:r>
      <w:r w:rsidRPr="00016FAF">
        <w:rPr>
          <w:b/>
          <w:color w:val="auto"/>
        </w:rPr>
        <w:t xml:space="preserve"> eura.</w:t>
      </w:r>
      <w:r>
        <w:rPr>
          <w:color w:val="auto"/>
        </w:rPr>
        <w:t xml:space="preserve"> </w:t>
      </w:r>
    </w:p>
    <w:p w14:paraId="599B4419" w14:textId="77777777" w:rsidR="00016FAF" w:rsidRDefault="00016FAF" w:rsidP="002902AF">
      <w:pPr>
        <w:rPr>
          <w:color w:val="auto"/>
        </w:rPr>
      </w:pPr>
      <w:r>
        <w:rPr>
          <w:color w:val="auto"/>
        </w:rPr>
        <w:t xml:space="preserve">Rashodi se odnose na sljedeće: </w:t>
      </w:r>
    </w:p>
    <w:p w14:paraId="349049C6" w14:textId="77777777" w:rsidR="00016FAF" w:rsidRDefault="00016FAF" w:rsidP="002902AF">
      <w:pPr>
        <w:rPr>
          <w:color w:val="auto"/>
        </w:rPr>
      </w:pPr>
    </w:p>
    <w:tbl>
      <w:tblPr>
        <w:tblW w:w="11571" w:type="dxa"/>
        <w:tblLook w:val="04A0" w:firstRow="1" w:lastRow="0" w:firstColumn="1" w:lastColumn="0" w:noHBand="0" w:noVBand="1"/>
      </w:tblPr>
      <w:tblGrid>
        <w:gridCol w:w="4431"/>
        <w:gridCol w:w="2380"/>
        <w:gridCol w:w="2380"/>
        <w:gridCol w:w="2380"/>
      </w:tblGrid>
      <w:tr w:rsidR="00016FAF" w:rsidRPr="00016FAF" w14:paraId="5311816B" w14:textId="77777777" w:rsidTr="00016FAF">
        <w:trPr>
          <w:trHeight w:val="377"/>
        </w:trPr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B10D7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Naziv</w:t>
            </w:r>
            <w:proofErr w:type="spellEnd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rashoda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1CEC4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Izvršenje</w:t>
            </w:r>
            <w:proofErr w:type="spellEnd"/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2022.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5F3B2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Plan 2023.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2B9DF" w14:textId="77777777" w:rsidR="00016FAF" w:rsidRPr="00016FAF" w:rsidRDefault="00016FAF" w:rsidP="00016FA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Plan za 2024.</w:t>
            </w:r>
          </w:p>
        </w:tc>
      </w:tr>
      <w:tr w:rsidR="00016FAF" w:rsidRPr="00016FAF" w14:paraId="568A4160" w14:textId="77777777" w:rsidTr="00861DC0">
        <w:trPr>
          <w:trHeight w:val="205"/>
        </w:trPr>
        <w:tc>
          <w:tcPr>
            <w:tcW w:w="443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9E1F2"/>
            <w:vAlign w:val="center"/>
            <w:hideMark/>
          </w:tcPr>
          <w:p w14:paraId="619EC4CE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poslovanja</w:t>
            </w:r>
            <w:proofErr w:type="spellEnd"/>
          </w:p>
        </w:tc>
        <w:tc>
          <w:tcPr>
            <w:tcW w:w="238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9E1F2"/>
            <w:noWrap/>
            <w:vAlign w:val="bottom"/>
          </w:tcPr>
          <w:p w14:paraId="22F0F1FF" w14:textId="22CE47BA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861DC0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1.931.236</w:t>
            </w:r>
          </w:p>
        </w:tc>
        <w:tc>
          <w:tcPr>
            <w:tcW w:w="2380" w:type="dxa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000000" w:fill="D9E1F2"/>
            <w:noWrap/>
            <w:vAlign w:val="bottom"/>
          </w:tcPr>
          <w:p w14:paraId="10809157" w14:textId="3478E2D4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1.940.577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F5477F2" w14:textId="049CE0DF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2.465.930</w:t>
            </w:r>
          </w:p>
        </w:tc>
      </w:tr>
      <w:tr w:rsidR="00016FAF" w:rsidRPr="00016FAF" w14:paraId="2C2A67E0" w14:textId="77777777" w:rsidTr="00861DC0">
        <w:trPr>
          <w:trHeight w:val="20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DE23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zaposlene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8AB87" w14:textId="60C4BB5D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861DC0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1.664.888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49001B" w14:textId="33B48D31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1.690.569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5F023" w14:textId="6172190B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2.054.030</w:t>
            </w:r>
          </w:p>
        </w:tc>
      </w:tr>
      <w:tr w:rsidR="00016FAF" w:rsidRPr="00016FAF" w14:paraId="69E77EBA" w14:textId="77777777" w:rsidTr="00861DC0">
        <w:trPr>
          <w:trHeight w:val="2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CB46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Materijalni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62089" w14:textId="0FA8AB5E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861DC0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23.2623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9AF506" w14:textId="04EEC328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233.139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6A512" w14:textId="6BBA42C1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279.400</w:t>
            </w:r>
          </w:p>
        </w:tc>
      </w:tr>
      <w:tr w:rsidR="00016FAF" w:rsidRPr="00016FAF" w14:paraId="6D34C717" w14:textId="77777777" w:rsidTr="00861DC0">
        <w:trPr>
          <w:trHeight w:val="2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8D15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Financijski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2492E" w14:textId="38CFA76D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861DC0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2E2892" w14:textId="5B8629C1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664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7874" w14:textId="385A26A6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700</w:t>
            </w:r>
          </w:p>
        </w:tc>
      </w:tr>
      <w:tr w:rsidR="00016FAF" w:rsidRPr="00016FAF" w14:paraId="746E34DF" w14:textId="77777777" w:rsidTr="00861DC0">
        <w:trPr>
          <w:trHeight w:val="2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AC1A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Nakn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a</w:t>
            </w:r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de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građanima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526E8" w14:textId="56A49245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32.942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72545F" w14:textId="6D7C45EA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16.205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B7BED" w14:textId="6B58D569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131.800</w:t>
            </w:r>
          </w:p>
        </w:tc>
      </w:tr>
      <w:tr w:rsidR="00016FAF" w:rsidRPr="00016FAF" w14:paraId="6D9CA9EB" w14:textId="77777777" w:rsidTr="00861DC0">
        <w:trPr>
          <w:trHeight w:val="2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5702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9B546" w14:textId="1D0EF461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C3E90" w14:textId="6F07E5FC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8BECE" w14:textId="612F4F73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016FAF" w:rsidRPr="00016FAF" w14:paraId="26BB7249" w14:textId="77777777" w:rsidTr="00861DC0">
        <w:trPr>
          <w:trHeight w:val="377"/>
        </w:trPr>
        <w:tc>
          <w:tcPr>
            <w:tcW w:w="443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D9E1F2"/>
            <w:vAlign w:val="center"/>
            <w:hideMark/>
          </w:tcPr>
          <w:p w14:paraId="2E2F8858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nefinancijske</w:t>
            </w:r>
            <w:proofErr w:type="spellEnd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08E6811" w14:textId="5BCDA605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35.291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23B34B0" w14:textId="7D70DA9C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44.582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60F59D" w14:textId="1CC76561" w:rsidR="00016FAF" w:rsidRPr="00861DC0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48.900</w:t>
            </w:r>
          </w:p>
        </w:tc>
      </w:tr>
      <w:tr w:rsidR="00016FAF" w:rsidRPr="00016FAF" w14:paraId="2C993536" w14:textId="77777777" w:rsidTr="00861DC0">
        <w:trPr>
          <w:trHeight w:val="37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23BB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nabavu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neproizvedene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dugotrajne</w:t>
            </w:r>
            <w:proofErr w:type="spellEnd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6FA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35BCE" w14:textId="24CAC16D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35.291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35C161" w14:textId="1DAD1F7E" w:rsidR="00016FAF" w:rsidRPr="00861DC0" w:rsidRDefault="00861DC0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44.582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8A2C4" w14:textId="4B71F756" w:rsidR="00016FAF" w:rsidRPr="00861DC0" w:rsidRDefault="00AE5B22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48.900</w:t>
            </w:r>
          </w:p>
        </w:tc>
      </w:tr>
      <w:tr w:rsidR="00016FAF" w:rsidRPr="00016FAF" w14:paraId="4A50AEE5" w14:textId="77777777" w:rsidTr="00861DC0">
        <w:trPr>
          <w:trHeight w:val="20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3C6" w14:textId="77777777" w:rsidR="00016FAF" w:rsidRPr="00016FAF" w:rsidRDefault="00016FAF" w:rsidP="00016FAF">
            <w:pPr>
              <w:spacing w:line="240" w:lineRule="auto"/>
              <w:ind w:left="0" w:firstLine="0"/>
              <w:rPr>
                <w:rFonts w:ascii="Calibri" w:hAnsi="Calibri" w:cs="Calibri"/>
                <w:i/>
                <w:iCs/>
                <w:sz w:val="22"/>
                <w:lang w:val="en-GB" w:eastAsia="en-GB"/>
              </w:rPr>
            </w:pPr>
            <w:r w:rsidRPr="00016FAF">
              <w:rPr>
                <w:rFonts w:ascii="Calibri" w:hAnsi="Calibri" w:cs="Calibri"/>
                <w:i/>
                <w:iCs/>
                <w:sz w:val="22"/>
                <w:lang w:val="en-GB"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81D86" w14:textId="6DFC575E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1792B" w14:textId="46094DD9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3824" w14:textId="788CA0FF" w:rsidR="00016FAF" w:rsidRPr="00861DC0" w:rsidRDefault="00016FAF" w:rsidP="00016FAF">
            <w:pPr>
              <w:spacing w:line="240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</w:tbl>
    <w:tbl>
      <w:tblPr>
        <w:tblStyle w:val="TableGrid"/>
        <w:tblW w:w="15048" w:type="dxa"/>
        <w:tblInd w:w="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838"/>
        <w:gridCol w:w="9790"/>
        <w:gridCol w:w="3420"/>
      </w:tblGrid>
      <w:tr w:rsidR="00A96E89" w14:paraId="7EB539E3" w14:textId="77777777" w:rsidTr="009E3E29">
        <w:trPr>
          <w:trHeight w:val="3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2F0E" w14:textId="390AFFD8" w:rsidR="00A96E89" w:rsidRDefault="00A96E89" w:rsidP="009E3E29">
            <w:pPr>
              <w:ind w:left="2" w:firstLine="0"/>
              <w:jc w:val="center"/>
            </w:pPr>
            <w:r>
              <w:rPr>
                <w:b/>
              </w:rPr>
              <w:lastRenderedPageBreak/>
              <w:t>Izvor:  31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DD8A" w14:textId="32C3F1FB" w:rsidR="00A96E89" w:rsidRDefault="00A96E89" w:rsidP="009E3E29">
            <w:pPr>
              <w:ind w:left="0" w:firstLine="0"/>
            </w:pPr>
            <w:r>
              <w:rPr>
                <w:b/>
              </w:rPr>
              <w:t xml:space="preserve">A 18054001 – Materijalni i financijski izdaci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CC7B" w14:textId="357B520D" w:rsidR="00A96E89" w:rsidRDefault="00A96E89" w:rsidP="00A96E89">
            <w:pPr>
              <w:ind w:left="2" w:firstLine="0"/>
              <w:jc w:val="right"/>
            </w:pPr>
            <w:r>
              <w:rPr>
                <w:b/>
              </w:rPr>
              <w:t xml:space="preserve">                                107.700 €</w:t>
            </w:r>
          </w:p>
        </w:tc>
      </w:tr>
      <w:tr w:rsidR="00A96E89" w14:paraId="7AC0B630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A3F1" w14:textId="0A0EC0AF" w:rsidR="00A96E89" w:rsidRDefault="00A96E89" w:rsidP="009E3E29">
            <w:pPr>
              <w:ind w:left="2" w:firstLine="0"/>
              <w:jc w:val="center"/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17E9" w14:textId="2709FF77" w:rsidR="00A96E89" w:rsidRDefault="00A96E89" w:rsidP="009E3E29">
            <w:pPr>
              <w:ind w:left="0" w:firstLine="0"/>
            </w:pPr>
            <w:r>
              <w:rPr>
                <w:b/>
              </w:rPr>
              <w:t xml:space="preserve">A 18055002 – Ostali projekti u osnovnom školstvu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2ACC" w14:textId="5AE82AA4" w:rsidR="00A96E89" w:rsidRDefault="00A96E89" w:rsidP="00A96E89">
            <w:pPr>
              <w:ind w:left="2" w:firstLine="0"/>
              <w:jc w:val="right"/>
            </w:pPr>
            <w:r>
              <w:rPr>
                <w:b/>
              </w:rPr>
              <w:t xml:space="preserve">                                 26.200  €</w:t>
            </w:r>
          </w:p>
        </w:tc>
      </w:tr>
      <w:tr w:rsidR="00A96E89" w14:paraId="7753809B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594" w14:textId="7207285B" w:rsidR="00A96E89" w:rsidRDefault="00A96E89" w:rsidP="009E3E2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3910" w14:textId="0A011189" w:rsidR="00A96E89" w:rsidRDefault="00A96E89" w:rsidP="009E3E29">
            <w:pPr>
              <w:ind w:left="0" w:firstLine="0"/>
              <w:rPr>
                <w:b/>
              </w:rPr>
            </w:pPr>
            <w:r>
              <w:rPr>
                <w:b/>
              </w:rPr>
              <w:t>A 18055006 – Produženi boravak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DA6D" w14:textId="1F491493" w:rsidR="00A96E89" w:rsidRDefault="00A96E89" w:rsidP="00A96E89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110.830 €</w:t>
            </w:r>
          </w:p>
        </w:tc>
      </w:tr>
      <w:tr w:rsidR="00A96E89" w14:paraId="43CCBEBE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9EBB" w14:textId="602393F4" w:rsidR="00A96E89" w:rsidRDefault="00A96E89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A57" w14:textId="26F44DE9" w:rsidR="00A96E89" w:rsidRDefault="00A96E89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18055021 – Tekuće i investicijsko održavanje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6B6" w14:textId="7E0B809C" w:rsidR="00A96E89" w:rsidRDefault="00A96E89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50.000</w:t>
            </w:r>
            <w:r w:rsidR="00D13384">
              <w:rPr>
                <w:b/>
              </w:rPr>
              <w:t xml:space="preserve"> €</w:t>
            </w:r>
          </w:p>
        </w:tc>
      </w:tr>
      <w:tr w:rsidR="00A96E89" w14:paraId="78A05C47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595F" w14:textId="423563DC" w:rsidR="00A96E89" w:rsidRDefault="00A96E89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7DD" w14:textId="440458DC" w:rsidR="00A96E89" w:rsidRDefault="00A96E89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18055036 – Asistent u nastavi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7C5" w14:textId="53F8AE6E" w:rsidR="00A96E89" w:rsidRDefault="00D13384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46.800 €</w:t>
            </w:r>
          </w:p>
        </w:tc>
      </w:tr>
      <w:tr w:rsidR="00A96E89" w14:paraId="33EBD5EC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67B7" w14:textId="0ADDC28C" w:rsidR="00A96E89" w:rsidRDefault="00A96E89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44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026" w14:textId="7BE73A4F" w:rsidR="00A96E89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18055036 – Asistent u nastavi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7A2" w14:textId="280E2A4F" w:rsidR="00A96E89" w:rsidRDefault="00D13384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39.400 €</w:t>
            </w:r>
          </w:p>
        </w:tc>
      </w:tr>
      <w:tr w:rsidR="00D13384" w14:paraId="29A0942C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93A1" w14:textId="404FC9EF" w:rsidR="00D13384" w:rsidRDefault="00D1338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DE0" w14:textId="344A2882" w:rsidR="00D13384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18055037 – Sufinanciranje školskog športa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3EA" w14:textId="07F40083" w:rsidR="00D13384" w:rsidRDefault="00D13384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2.700 €</w:t>
            </w:r>
          </w:p>
        </w:tc>
      </w:tr>
      <w:tr w:rsidR="00D13384" w14:paraId="18D05C07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460" w14:textId="121A5B71" w:rsidR="00D13384" w:rsidRDefault="00D1338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42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0DE" w14:textId="26BCDC57" w:rsidR="00D13384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18055040 – Shema školskog voća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451E" w14:textId="51F0BDB6" w:rsidR="00D13384" w:rsidRDefault="00D13384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 xml:space="preserve">200 € </w:t>
            </w:r>
          </w:p>
        </w:tc>
      </w:tr>
      <w:tr w:rsidR="00D13384" w14:paraId="3241E043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88C" w14:textId="69945D7D" w:rsidR="00D13384" w:rsidRDefault="00D1338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44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B0F7" w14:textId="555A6481" w:rsidR="00D13384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18055040 – Shema  školskog voća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F953" w14:textId="65F7A7DA" w:rsidR="00D13384" w:rsidRDefault="00D13384" w:rsidP="00D1338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2.600 €</w:t>
            </w:r>
          </w:p>
        </w:tc>
      </w:tr>
      <w:tr w:rsidR="00D13384" w14:paraId="54FA69FA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2B1" w14:textId="3B675C3F" w:rsidR="00D13384" w:rsidRDefault="00D1338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31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0F7E" w14:textId="45CCDDD9" w:rsidR="00D13384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18056002 – školska oprema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43E4" w14:textId="260CB684" w:rsidR="00D13384" w:rsidRDefault="00D13384" w:rsidP="00A829FC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26.400</w:t>
            </w:r>
            <w:r w:rsidR="00A829FC">
              <w:rPr>
                <w:b/>
              </w:rPr>
              <w:t xml:space="preserve"> €</w:t>
            </w:r>
          </w:p>
        </w:tc>
      </w:tr>
      <w:tr w:rsidR="00D13384" w14:paraId="4DF5873F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A1C9" w14:textId="4F586E41" w:rsidR="00D13384" w:rsidRDefault="00D1338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11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5172" w14:textId="1BFE5210" w:rsidR="00D13384" w:rsidRDefault="00D1338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A 18157001 – Dnevni boravak </w:t>
            </w:r>
            <w:r w:rsidR="00A829FC">
              <w:rPr>
                <w:b/>
              </w:rPr>
              <w:t>djece s poteškoćama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4973" w14:textId="1EB3AFDA" w:rsidR="00D13384" w:rsidRDefault="00A829FC" w:rsidP="00A829FC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 xml:space="preserve">96.200 € </w:t>
            </w:r>
          </w:p>
        </w:tc>
      </w:tr>
      <w:tr w:rsidR="00D13384" w14:paraId="7C4AECAD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6DF0" w14:textId="55E2AB23" w:rsidR="00D13384" w:rsidRDefault="00A829FC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49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49BC" w14:textId="265D0AEC" w:rsidR="00D13384" w:rsidRDefault="00A829FC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18054004 – Pomoći iz državnog proračuna za plaće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8375" w14:textId="4A37A6BD" w:rsidR="00D13384" w:rsidRDefault="00A829FC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1.811.300</w:t>
            </w:r>
            <w:r w:rsidR="003455B4">
              <w:rPr>
                <w:b/>
              </w:rPr>
              <w:t xml:space="preserve"> € </w:t>
            </w:r>
            <w:r>
              <w:rPr>
                <w:b/>
              </w:rPr>
              <w:t xml:space="preserve"> </w:t>
            </w:r>
          </w:p>
        </w:tc>
      </w:tr>
      <w:tr w:rsidR="00D13384" w14:paraId="2E15E487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8412" w14:textId="4E84A2F1" w:rsidR="00D13384" w:rsidRDefault="00A829FC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25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907E" w14:textId="0BE88584" w:rsidR="00D13384" w:rsidRDefault="00A829FC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18055002 -Vlastiti prihodi proračunskih korisnika – ostali projekti u osnovnom školstvu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F1B" w14:textId="54048AC2" w:rsidR="00D13384" w:rsidRDefault="00A829FC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5.000</w:t>
            </w:r>
            <w:r w:rsidR="003455B4">
              <w:rPr>
                <w:b/>
              </w:rPr>
              <w:t xml:space="preserve"> €</w:t>
            </w:r>
          </w:p>
        </w:tc>
      </w:tr>
      <w:tr w:rsidR="00D13384" w14:paraId="2D295641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2EE" w14:textId="49E97B7C" w:rsidR="00D13384" w:rsidRDefault="00A829FC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55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ED4" w14:textId="44AA6D88" w:rsidR="00D13384" w:rsidRDefault="00A829FC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A 18055002 – Donacije i ostali </w:t>
            </w:r>
            <w:r w:rsidR="003455B4">
              <w:rPr>
                <w:b/>
              </w:rPr>
              <w:t>namjenski prihodi proračuna – ostali projekti u osnovnom šk.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7F6" w14:textId="4D4C161C" w:rsidR="00D1338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28.600 €</w:t>
            </w:r>
          </w:p>
        </w:tc>
      </w:tr>
      <w:tr w:rsidR="00D13384" w14:paraId="305FCAE6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2D0B" w14:textId="44475A18" w:rsidR="00D13384" w:rsidRDefault="003455B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 : 55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D8D6" w14:textId="2E2F3157" w:rsidR="00D13384" w:rsidRDefault="003455B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18055006 – Produženi boravak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B69" w14:textId="7AF8FDA5" w:rsidR="00D1338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35.000 €</w:t>
            </w:r>
          </w:p>
        </w:tc>
      </w:tr>
      <w:tr w:rsidR="003455B4" w14:paraId="2E467AFD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4A27" w14:textId="670A71E5" w:rsidR="003455B4" w:rsidRDefault="003455B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55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9E6D" w14:textId="7A0007E7" w:rsidR="003455B4" w:rsidRDefault="003455B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18055037 - Sufinanciranje školskog športa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7092" w14:textId="5A6D6FD5" w:rsidR="003455B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6.600 €</w:t>
            </w:r>
          </w:p>
        </w:tc>
      </w:tr>
      <w:tr w:rsidR="003455B4" w14:paraId="645C9B54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F7B9" w14:textId="37EDBF87" w:rsidR="003455B4" w:rsidRDefault="003455B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55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430" w14:textId="2AAE755C" w:rsidR="003455B4" w:rsidRDefault="003455B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18055039 – Nabava školskih udžbenika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A96E" w14:textId="33682F4C" w:rsidR="003455B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20.000 €</w:t>
            </w:r>
          </w:p>
        </w:tc>
      </w:tr>
      <w:tr w:rsidR="003455B4" w14:paraId="48FECF43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414" w14:textId="6C0F1490" w:rsidR="003455B4" w:rsidRDefault="003455B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Izvor: 55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C16" w14:textId="6521202A" w:rsidR="003455B4" w:rsidRDefault="003455B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18055043 – Prehrana za učenike u osnovnim školama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958B" w14:textId="3EEB462F" w:rsidR="003455B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94.800 €</w:t>
            </w:r>
          </w:p>
        </w:tc>
      </w:tr>
      <w:tr w:rsidR="003455B4" w14:paraId="1EC30C8A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568A" w14:textId="5012D375" w:rsidR="003455B4" w:rsidRDefault="003455B4" w:rsidP="00A96E89">
            <w:pPr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 xml:space="preserve">Izvor: 55 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CB8" w14:textId="7F2F2466" w:rsidR="003455B4" w:rsidRDefault="003455B4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A 18157001 – Dnevni boravak djece s poteškoćama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677E" w14:textId="62F04F2A" w:rsidR="003455B4" w:rsidRDefault="003455B4" w:rsidP="003455B4">
            <w:pPr>
              <w:ind w:left="2" w:firstLine="0"/>
              <w:jc w:val="right"/>
              <w:rPr>
                <w:b/>
              </w:rPr>
            </w:pPr>
            <w:r>
              <w:rPr>
                <w:b/>
              </w:rPr>
              <w:t>4.500 €</w:t>
            </w:r>
          </w:p>
        </w:tc>
      </w:tr>
      <w:tr w:rsidR="00511FFD" w14:paraId="47ADFE8A" w14:textId="77777777" w:rsidTr="009E3E29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9D67" w14:textId="77777777" w:rsidR="00511FFD" w:rsidRDefault="00511FFD" w:rsidP="00A96E89">
            <w:pPr>
              <w:ind w:left="2" w:firstLine="0"/>
              <w:jc w:val="center"/>
              <w:rPr>
                <w:b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437" w14:textId="3BB93CD8" w:rsidR="00511FFD" w:rsidRDefault="00511FFD" w:rsidP="00A96E89">
            <w:pPr>
              <w:ind w:left="0" w:firstLine="0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382" w14:textId="66275D38" w:rsidR="00511FFD" w:rsidRPr="00511FFD" w:rsidRDefault="00511FFD" w:rsidP="00511FFD">
            <w:pPr>
              <w:ind w:left="2" w:firstLine="0"/>
              <w:jc w:val="right"/>
              <w:rPr>
                <w:b/>
                <w:sz w:val="28"/>
                <w:szCs w:val="28"/>
              </w:rPr>
            </w:pPr>
            <w:r w:rsidRPr="00511FFD">
              <w:rPr>
                <w:b/>
                <w:sz w:val="28"/>
                <w:szCs w:val="28"/>
              </w:rPr>
              <w:t xml:space="preserve">2.514.830 </w:t>
            </w:r>
            <w:r>
              <w:rPr>
                <w:b/>
              </w:rPr>
              <w:t>€</w:t>
            </w:r>
          </w:p>
        </w:tc>
      </w:tr>
    </w:tbl>
    <w:p w14:paraId="14525DA9" w14:textId="77777777" w:rsidR="00016FAF" w:rsidRDefault="00016FAF" w:rsidP="002902AF">
      <w:pPr>
        <w:rPr>
          <w:color w:val="auto"/>
        </w:rPr>
      </w:pPr>
    </w:p>
    <w:p w14:paraId="36DFE766" w14:textId="40DCE70E" w:rsidR="00016FAF" w:rsidRPr="0089167C" w:rsidRDefault="00016FAF" w:rsidP="002902AF">
      <w:pPr>
        <w:rPr>
          <w:iCs/>
          <w:color w:val="auto"/>
        </w:rPr>
      </w:pPr>
      <w:r w:rsidRPr="0089167C">
        <w:rPr>
          <w:iCs/>
          <w:color w:val="auto"/>
        </w:rPr>
        <w:t xml:space="preserve">Vidljivo je kako su planirani rashodi u 2024. povećani u odnosu na tekući plan 2023. godine . Sveukupno planirano povećanje rashoda za sljedeću godinu temelji se na povećanju svih troškova kako materijalnih tako i očekivao povećanje rashoda za zaposlene. </w:t>
      </w:r>
    </w:p>
    <w:p w14:paraId="7D6C8A9A" w14:textId="480E20F1" w:rsidR="0089167C" w:rsidRDefault="0089167C" w:rsidP="002902AF">
      <w:pPr>
        <w:rPr>
          <w:i/>
          <w:color w:val="auto"/>
        </w:rPr>
      </w:pPr>
    </w:p>
    <w:p w14:paraId="6112A613" w14:textId="77777777" w:rsidR="0089167C" w:rsidRDefault="0089167C" w:rsidP="002902AF">
      <w:pPr>
        <w:rPr>
          <w:i/>
          <w:color w:val="auto"/>
        </w:rPr>
      </w:pPr>
    </w:p>
    <w:p w14:paraId="6A53FA91" w14:textId="288315B7" w:rsidR="0089167C" w:rsidRPr="0089167C" w:rsidRDefault="0089167C" w:rsidP="0089167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18055021  - izvor 11 - </w:t>
      </w:r>
      <w:r w:rsidRPr="0089167C">
        <w:rPr>
          <w:szCs w:val="24"/>
        </w:rPr>
        <w:t>TEKUĆE INVESTICIJSKO ODRŽAVANJE GRAĐEVINSKIH OBJEKATA – promjena električnih instalacija u zgradi za učenike od 5. do 8. razreda (u velikoj školi) i popratni građevinski radovi</w:t>
      </w:r>
      <w:r>
        <w:rPr>
          <w:szCs w:val="24"/>
        </w:rPr>
        <w:t xml:space="preserve"> – 50.000 EUR-a</w:t>
      </w:r>
    </w:p>
    <w:p w14:paraId="32C07008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</w:p>
    <w:p w14:paraId="1B96B734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Trenutačna situacija u zgradi velike škole je ovakva: nema FID sklopke i nema uzemljenja na utičnicama. Instalacije su stare koliko i sama školska zgrada izgrađena 1963. godine. Budući da s ovakvim stanjem riskiramo potencijalne nezgode svima koji borave u školi, od iznimne je važnosti da ovaj problem riješimo što prije. S obzirom na to da još nemamo ponudu izvođača radova, možemo navesti samo okvirni iznos koji nam je rečen, a to je najmanje 50.000 eura, u što se ubrajaju električarski i građevinski radovi te radovi ličenja zidova. Za ovu važnu i potrebnu investiciju prijeko nam je potrebna pomoć Grada.</w:t>
      </w:r>
    </w:p>
    <w:p w14:paraId="7FFF06A0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</w:p>
    <w:p w14:paraId="75AE25ED" w14:textId="1A59D43E" w:rsidR="0089167C" w:rsidRDefault="0089167C" w:rsidP="0089167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18056002 – školska oprema – kapitalno ulaganje u školstvo – minimalni financijski standard – 26.400 EUR-a</w:t>
      </w:r>
    </w:p>
    <w:p w14:paraId="338546B8" w14:textId="77777777" w:rsidR="0089167C" w:rsidRPr="0089167C" w:rsidRDefault="0089167C" w:rsidP="0089167C">
      <w:pPr>
        <w:spacing w:line="360" w:lineRule="auto"/>
        <w:ind w:left="360" w:firstLine="0"/>
        <w:jc w:val="both"/>
        <w:rPr>
          <w:szCs w:val="24"/>
        </w:rPr>
      </w:pPr>
    </w:p>
    <w:p w14:paraId="4139DE46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Videonadzor</w:t>
      </w:r>
    </w:p>
    <w:p w14:paraId="6410E883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U prostorima škole (na dvorištu i u hodnicima dviju zgrada i sportske dvorane) planiramo uvesti videonadzor kao dodatni način zaštite, kako učenika, tako i školske imovine za vrijeme nastavnih dana, ali i u vrijeme praznika. U sljedećoj godini započinjemo s prvom fazom uvođenja videonadzora za koju trebamo izdvojiti 14.000 eura.</w:t>
      </w:r>
    </w:p>
    <w:p w14:paraId="77B4D58F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</w:p>
    <w:p w14:paraId="6F71C555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Uredski namještaj</w:t>
      </w:r>
    </w:p>
    <w:p w14:paraId="7AAC4DC7" w14:textId="2E884812" w:rsidR="0089167C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U velikoj i maloj školi želimo urediti male kutke za sjedenje za učenike, ali i roditelje koji čekaju individualni razgovor s učiteljima. Također planiramo urediti i ured stručno-razvojne službe u školi za učenike od 1. do 4. razreda. Nabavili bismo staklenu vitrinu, naslonjače, taburee i stoliće, ukupnog iznosa oko 5.500 eura.</w:t>
      </w:r>
    </w:p>
    <w:p w14:paraId="3D41A2EC" w14:textId="1A13FD0C" w:rsidR="00511FFD" w:rsidRDefault="00511FFD" w:rsidP="0089167C">
      <w:pPr>
        <w:spacing w:line="360" w:lineRule="auto"/>
        <w:jc w:val="both"/>
        <w:rPr>
          <w:szCs w:val="24"/>
        </w:rPr>
      </w:pPr>
    </w:p>
    <w:p w14:paraId="0BDF6983" w14:textId="14DF8A41" w:rsidR="00511FFD" w:rsidRDefault="00511FFD" w:rsidP="0089167C">
      <w:pPr>
        <w:spacing w:line="360" w:lineRule="auto"/>
        <w:jc w:val="both"/>
        <w:rPr>
          <w:szCs w:val="24"/>
        </w:rPr>
      </w:pPr>
    </w:p>
    <w:p w14:paraId="5EC793E9" w14:textId="77777777" w:rsidR="00511FFD" w:rsidRDefault="00511FFD" w:rsidP="0089167C">
      <w:pPr>
        <w:spacing w:line="360" w:lineRule="auto"/>
        <w:jc w:val="both"/>
        <w:rPr>
          <w:szCs w:val="24"/>
        </w:rPr>
      </w:pPr>
    </w:p>
    <w:p w14:paraId="1044789C" w14:textId="77777777" w:rsidR="00511FFD" w:rsidRDefault="00511FFD" w:rsidP="00511FFD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Interaktivni ekran</w:t>
      </w:r>
    </w:p>
    <w:p w14:paraId="2DD3B9B6" w14:textId="77777777" w:rsidR="00511FFD" w:rsidRPr="006B1A27" w:rsidRDefault="00511FFD" w:rsidP="00511FFD">
      <w:pPr>
        <w:spacing w:line="360" w:lineRule="auto"/>
        <w:jc w:val="both"/>
        <w:rPr>
          <w:szCs w:val="24"/>
        </w:rPr>
      </w:pPr>
      <w:r>
        <w:rPr>
          <w:szCs w:val="24"/>
        </w:rPr>
        <w:t>Kako bismo nastavili opremati školu opremom koja omogućuje održavanje nastave na najbolji način, u sljedećoj godini planiramo nabaviti još jedan interaktivni ekran za jednu učionicu. Planirani iznos je 2.000 eura.</w:t>
      </w:r>
    </w:p>
    <w:p w14:paraId="452812DA" w14:textId="2D68110F" w:rsidR="00511FFD" w:rsidRDefault="00511FFD" w:rsidP="0089167C">
      <w:pPr>
        <w:spacing w:line="360" w:lineRule="auto"/>
        <w:jc w:val="both"/>
        <w:rPr>
          <w:szCs w:val="24"/>
        </w:rPr>
      </w:pPr>
    </w:p>
    <w:p w14:paraId="3699DD76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</w:p>
    <w:p w14:paraId="47D1C664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Stolno računalo</w:t>
      </w:r>
    </w:p>
    <w:p w14:paraId="55B4D1F4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Potrebno je nabaviti stolno računalo za zbornicu Škole s posebnim programom kojim se služe svi učitelji škole za pretraživanje i izradu nastavnih materijala. Okvirni iznos računala je 800 eura.</w:t>
      </w:r>
    </w:p>
    <w:p w14:paraId="14E75F80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</w:p>
    <w:p w14:paraId="0B476D85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Knjige za knjižnicu</w:t>
      </w:r>
    </w:p>
    <w:p w14:paraId="4E414DC0" w14:textId="77777777" w:rsidR="0089167C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Obnova i proširenje knjižnoga fonda školske knjižnice, planirani iznos je 3.000 eura.</w:t>
      </w:r>
    </w:p>
    <w:p w14:paraId="3A508EB3" w14:textId="77777777" w:rsidR="0089167C" w:rsidRDefault="0089167C" w:rsidP="0089167C">
      <w:pPr>
        <w:spacing w:line="360" w:lineRule="auto"/>
        <w:jc w:val="both"/>
        <w:rPr>
          <w:szCs w:val="24"/>
        </w:rPr>
      </w:pPr>
    </w:p>
    <w:p w14:paraId="3F7F3B99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Pomični panoi</w:t>
      </w:r>
    </w:p>
    <w:p w14:paraId="0F1E3CDE" w14:textId="77777777" w:rsidR="0089167C" w:rsidRPr="006B1A27" w:rsidRDefault="0089167C" w:rsidP="0089167C">
      <w:pPr>
        <w:spacing w:line="360" w:lineRule="auto"/>
        <w:jc w:val="both"/>
        <w:rPr>
          <w:szCs w:val="24"/>
        </w:rPr>
      </w:pPr>
      <w:r w:rsidRPr="006B1A27">
        <w:rPr>
          <w:szCs w:val="24"/>
        </w:rPr>
        <w:t>Izlaganje učeničkih radova na pomičnim panoima dinamičniji je način izlaganja od statičnih zidnih panoa. Za četiri takva panoa izdvojili bismo 1.100 eura.</w:t>
      </w:r>
    </w:p>
    <w:p w14:paraId="42770051" w14:textId="77777777" w:rsidR="0089167C" w:rsidRPr="00016FAF" w:rsidRDefault="0089167C" w:rsidP="002902AF">
      <w:pPr>
        <w:rPr>
          <w:i/>
          <w:color w:val="auto"/>
        </w:rPr>
      </w:pPr>
    </w:p>
    <w:p w14:paraId="18E364D5" w14:textId="77777777" w:rsidR="005C7CD1" w:rsidRPr="00904E24" w:rsidRDefault="005C7CD1">
      <w:pPr>
        <w:ind w:left="-1133" w:right="252" w:firstLine="0"/>
        <w:rPr>
          <w:sz w:val="23"/>
          <w:szCs w:val="23"/>
        </w:rPr>
      </w:pPr>
    </w:p>
    <w:p w14:paraId="5D5A3BA6" w14:textId="77777777" w:rsidR="005C7CD1" w:rsidRPr="00904E24" w:rsidRDefault="00297F78">
      <w:pPr>
        <w:ind w:left="0" w:firstLine="0"/>
        <w:jc w:val="both"/>
        <w:rPr>
          <w:sz w:val="23"/>
          <w:szCs w:val="23"/>
        </w:rPr>
      </w:pPr>
      <w:r w:rsidRPr="00904E24">
        <w:rPr>
          <w:b/>
          <w:sz w:val="23"/>
          <w:szCs w:val="23"/>
        </w:rPr>
        <w:t xml:space="preserve"> </w:t>
      </w:r>
    </w:p>
    <w:p w14:paraId="1EF742BC" w14:textId="77777777" w:rsidR="005C7CD1" w:rsidRPr="00904E24" w:rsidRDefault="00297F78">
      <w:pPr>
        <w:ind w:left="0" w:firstLine="0"/>
        <w:jc w:val="both"/>
        <w:rPr>
          <w:b/>
          <w:sz w:val="23"/>
          <w:szCs w:val="23"/>
        </w:rPr>
      </w:pPr>
      <w:r w:rsidRPr="00904E24">
        <w:rPr>
          <w:b/>
          <w:sz w:val="23"/>
          <w:szCs w:val="23"/>
        </w:rPr>
        <w:t xml:space="preserve"> </w:t>
      </w:r>
    </w:p>
    <w:p w14:paraId="0EC7E803" w14:textId="77777777" w:rsidR="005371F4" w:rsidRPr="00904E24" w:rsidRDefault="005371F4">
      <w:pPr>
        <w:ind w:left="0" w:firstLine="0"/>
        <w:jc w:val="both"/>
        <w:rPr>
          <w:b/>
          <w:sz w:val="23"/>
          <w:szCs w:val="23"/>
        </w:rPr>
      </w:pPr>
    </w:p>
    <w:p w14:paraId="261C7A08" w14:textId="5D5D7949" w:rsidR="005371F4" w:rsidRPr="0089167C" w:rsidRDefault="0089167C">
      <w:pPr>
        <w:ind w:left="0" w:firstLine="0"/>
        <w:jc w:val="both"/>
        <w:rPr>
          <w:bCs/>
          <w:sz w:val="23"/>
          <w:szCs w:val="23"/>
        </w:rPr>
      </w:pPr>
      <w:r w:rsidRPr="0089167C">
        <w:rPr>
          <w:bCs/>
          <w:sz w:val="23"/>
          <w:szCs w:val="23"/>
        </w:rPr>
        <w:t xml:space="preserve">Veronika </w:t>
      </w:r>
      <w:proofErr w:type="spellStart"/>
      <w:r w:rsidRPr="0089167C">
        <w:rPr>
          <w:bCs/>
          <w:sz w:val="23"/>
          <w:szCs w:val="23"/>
        </w:rPr>
        <w:t>Šmanjak</w:t>
      </w:r>
      <w:proofErr w:type="spellEnd"/>
      <w:r w:rsidRPr="0089167C">
        <w:rPr>
          <w:bCs/>
          <w:sz w:val="23"/>
          <w:szCs w:val="23"/>
        </w:rPr>
        <w:t>, ravnateljica</w:t>
      </w:r>
    </w:p>
    <w:p w14:paraId="2D824E90" w14:textId="77777777" w:rsidR="005371F4" w:rsidRPr="0089167C" w:rsidRDefault="005371F4">
      <w:pPr>
        <w:ind w:left="0" w:firstLine="0"/>
        <w:jc w:val="both"/>
        <w:rPr>
          <w:bCs/>
          <w:sz w:val="23"/>
          <w:szCs w:val="23"/>
        </w:rPr>
      </w:pPr>
    </w:p>
    <w:p w14:paraId="7B0CB2FD" w14:textId="77777777" w:rsidR="005371F4" w:rsidRPr="00904E24" w:rsidRDefault="005371F4">
      <w:pPr>
        <w:ind w:left="0" w:firstLine="0"/>
        <w:jc w:val="both"/>
        <w:rPr>
          <w:b/>
          <w:sz w:val="23"/>
          <w:szCs w:val="23"/>
        </w:rPr>
      </w:pPr>
    </w:p>
    <w:p w14:paraId="313B9B75" w14:textId="77777777" w:rsidR="005371F4" w:rsidRPr="00904E24" w:rsidRDefault="005371F4">
      <w:pPr>
        <w:ind w:left="0" w:firstLine="0"/>
        <w:jc w:val="both"/>
        <w:rPr>
          <w:b/>
          <w:sz w:val="23"/>
          <w:szCs w:val="23"/>
        </w:rPr>
      </w:pPr>
    </w:p>
    <w:p w14:paraId="56C7A19B" w14:textId="77777777" w:rsidR="005371F4" w:rsidRPr="00904E24" w:rsidRDefault="005371F4">
      <w:pPr>
        <w:ind w:left="0" w:firstLine="0"/>
        <w:jc w:val="both"/>
        <w:rPr>
          <w:sz w:val="23"/>
          <w:szCs w:val="23"/>
        </w:rPr>
      </w:pPr>
    </w:p>
    <w:p w14:paraId="492F125B" w14:textId="77777777" w:rsidR="00DD4189" w:rsidRPr="00904E24" w:rsidRDefault="00DD4189">
      <w:pPr>
        <w:ind w:left="0" w:firstLine="0"/>
        <w:jc w:val="both"/>
        <w:rPr>
          <w:sz w:val="23"/>
          <w:szCs w:val="23"/>
        </w:rPr>
      </w:pPr>
    </w:p>
    <w:p w14:paraId="2DDFF97D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0472EE61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482FBB08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6A26F9CB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7449E36B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51A677AE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7A4A3921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0C7EAEE9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7308E74D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379E59D4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50E8E05F" w14:textId="77777777" w:rsidR="00BA18E1" w:rsidRDefault="00BA18E1">
      <w:pPr>
        <w:ind w:left="0" w:firstLine="0"/>
        <w:jc w:val="both"/>
        <w:rPr>
          <w:sz w:val="23"/>
          <w:szCs w:val="23"/>
        </w:rPr>
      </w:pPr>
    </w:p>
    <w:p w14:paraId="10F48BDC" w14:textId="77777777" w:rsidR="00BC407B" w:rsidRPr="00904E24" w:rsidRDefault="00BC407B">
      <w:pPr>
        <w:ind w:left="0" w:firstLine="0"/>
        <w:jc w:val="both"/>
        <w:rPr>
          <w:sz w:val="23"/>
          <w:szCs w:val="23"/>
        </w:rPr>
      </w:pPr>
    </w:p>
    <w:p w14:paraId="10A62741" w14:textId="77777777" w:rsidR="00BA18E1" w:rsidRPr="00904E24" w:rsidRDefault="00BA18E1">
      <w:pPr>
        <w:ind w:left="0" w:firstLine="0"/>
        <w:jc w:val="both"/>
        <w:rPr>
          <w:sz w:val="23"/>
          <w:szCs w:val="23"/>
        </w:rPr>
      </w:pPr>
    </w:p>
    <w:p w14:paraId="513CA228" w14:textId="77777777" w:rsidR="0001448D" w:rsidRPr="00904E24" w:rsidRDefault="0001448D">
      <w:pPr>
        <w:ind w:left="0" w:firstLine="0"/>
        <w:jc w:val="both"/>
        <w:rPr>
          <w:sz w:val="23"/>
          <w:szCs w:val="23"/>
        </w:rPr>
      </w:pPr>
    </w:p>
    <w:p w14:paraId="1E25C58E" w14:textId="77777777" w:rsidR="0001448D" w:rsidRPr="00904E24" w:rsidRDefault="0001448D">
      <w:pPr>
        <w:ind w:left="0" w:firstLine="0"/>
        <w:jc w:val="both"/>
        <w:rPr>
          <w:sz w:val="23"/>
          <w:szCs w:val="23"/>
        </w:rPr>
      </w:pPr>
    </w:p>
    <w:p w14:paraId="2A189714" w14:textId="77777777" w:rsidR="0001448D" w:rsidRPr="00904E24" w:rsidRDefault="0001448D">
      <w:pPr>
        <w:ind w:left="0" w:firstLine="0"/>
        <w:jc w:val="both"/>
        <w:rPr>
          <w:sz w:val="23"/>
          <w:szCs w:val="23"/>
        </w:rPr>
      </w:pPr>
    </w:p>
    <w:p w14:paraId="559DBDB6" w14:textId="77777777" w:rsidR="005C7CD1" w:rsidRPr="00904E24" w:rsidRDefault="00297F78">
      <w:pPr>
        <w:ind w:left="0" w:firstLine="0"/>
        <w:rPr>
          <w:sz w:val="23"/>
          <w:szCs w:val="23"/>
        </w:rPr>
      </w:pPr>
      <w:r w:rsidRPr="00904E24">
        <w:rPr>
          <w:sz w:val="23"/>
          <w:szCs w:val="23"/>
        </w:rPr>
        <w:t xml:space="preserve"> </w:t>
      </w:r>
    </w:p>
    <w:p w14:paraId="1F83C117" w14:textId="77777777" w:rsidR="0001448D" w:rsidRPr="00904E24" w:rsidRDefault="0001448D">
      <w:pPr>
        <w:ind w:left="0" w:firstLine="0"/>
        <w:rPr>
          <w:sz w:val="23"/>
          <w:szCs w:val="23"/>
        </w:rPr>
      </w:pPr>
    </w:p>
    <w:p w14:paraId="1C935E42" w14:textId="77777777" w:rsidR="0001448D" w:rsidRPr="00904E24" w:rsidRDefault="0001448D">
      <w:pPr>
        <w:ind w:left="0" w:firstLine="0"/>
        <w:rPr>
          <w:sz w:val="23"/>
          <w:szCs w:val="23"/>
        </w:rPr>
      </w:pPr>
    </w:p>
    <w:p w14:paraId="5C93C7B7" w14:textId="77777777" w:rsidR="0001448D" w:rsidRPr="00904E24" w:rsidRDefault="0001448D">
      <w:pPr>
        <w:ind w:left="0" w:firstLine="0"/>
        <w:rPr>
          <w:sz w:val="23"/>
          <w:szCs w:val="23"/>
        </w:rPr>
      </w:pPr>
    </w:p>
    <w:p w14:paraId="2C61AB19" w14:textId="77777777" w:rsidR="0001448D" w:rsidRDefault="0001448D">
      <w:pPr>
        <w:ind w:left="0" w:firstLine="0"/>
        <w:rPr>
          <w:sz w:val="23"/>
          <w:szCs w:val="23"/>
        </w:rPr>
      </w:pPr>
    </w:p>
    <w:p w14:paraId="39ED9BF9" w14:textId="77777777" w:rsidR="00DC3AAC" w:rsidRDefault="00DC3AAC">
      <w:pPr>
        <w:ind w:left="0" w:firstLine="0"/>
        <w:rPr>
          <w:sz w:val="23"/>
          <w:szCs w:val="23"/>
        </w:rPr>
      </w:pPr>
    </w:p>
    <w:p w14:paraId="0EB57CEF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638690BF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3C6BEADE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131E2DAE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07CB1653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152424C7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26A3A9BB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6FB330B0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485FD443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1F5EDFCA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15BC0CDF" w14:textId="77777777" w:rsidR="00282D99" w:rsidRDefault="00282D99">
      <w:pPr>
        <w:ind w:left="0" w:firstLine="0"/>
        <w:jc w:val="both"/>
        <w:rPr>
          <w:sz w:val="23"/>
          <w:szCs w:val="23"/>
        </w:rPr>
      </w:pPr>
    </w:p>
    <w:p w14:paraId="6A467B3C" w14:textId="77777777" w:rsidR="00BC407B" w:rsidRPr="00904E24" w:rsidRDefault="00BC407B">
      <w:pPr>
        <w:ind w:left="0" w:firstLine="0"/>
        <w:jc w:val="both"/>
        <w:rPr>
          <w:sz w:val="23"/>
          <w:szCs w:val="23"/>
        </w:rPr>
      </w:pPr>
    </w:p>
    <w:p w14:paraId="2CF29DCA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729C24EC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6B416A11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478F0397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5489839B" w14:textId="77777777" w:rsidR="005166FB" w:rsidRPr="00904E24" w:rsidRDefault="005166FB">
      <w:pPr>
        <w:ind w:left="0" w:firstLine="0"/>
        <w:jc w:val="both"/>
        <w:rPr>
          <w:sz w:val="23"/>
          <w:szCs w:val="23"/>
        </w:rPr>
      </w:pPr>
    </w:p>
    <w:p w14:paraId="425E149D" w14:textId="77777777" w:rsidR="005C7CD1" w:rsidRPr="00904E24" w:rsidRDefault="00297F78">
      <w:pPr>
        <w:ind w:left="0" w:firstLine="0"/>
        <w:jc w:val="both"/>
        <w:rPr>
          <w:sz w:val="23"/>
          <w:szCs w:val="23"/>
        </w:rPr>
      </w:pPr>
      <w:r w:rsidRPr="00904E24">
        <w:rPr>
          <w:sz w:val="23"/>
          <w:szCs w:val="23"/>
        </w:rPr>
        <w:t xml:space="preserve"> </w:t>
      </w:r>
    </w:p>
    <w:p w14:paraId="2E499A89" w14:textId="77777777" w:rsidR="005C7CD1" w:rsidRPr="00904E24" w:rsidRDefault="00297F78">
      <w:pPr>
        <w:ind w:left="0" w:firstLine="0"/>
        <w:jc w:val="both"/>
        <w:rPr>
          <w:sz w:val="23"/>
          <w:szCs w:val="23"/>
        </w:rPr>
      </w:pPr>
      <w:r w:rsidRPr="00904E24">
        <w:rPr>
          <w:sz w:val="23"/>
          <w:szCs w:val="23"/>
        </w:rPr>
        <w:t xml:space="preserve">   </w:t>
      </w:r>
    </w:p>
    <w:p w14:paraId="58BA48E5" w14:textId="77777777" w:rsidR="005166FB" w:rsidRPr="00904E24" w:rsidRDefault="00297F78">
      <w:pPr>
        <w:ind w:left="0" w:firstLine="0"/>
        <w:jc w:val="both"/>
        <w:rPr>
          <w:sz w:val="23"/>
          <w:szCs w:val="23"/>
        </w:rPr>
      </w:pPr>
      <w:r w:rsidRPr="00904E24">
        <w:rPr>
          <w:sz w:val="23"/>
          <w:szCs w:val="23"/>
        </w:rPr>
        <w:t xml:space="preserve"> </w:t>
      </w:r>
    </w:p>
    <w:tbl>
      <w:tblPr>
        <w:tblW w:w="12981" w:type="dxa"/>
        <w:tblLook w:val="04A0" w:firstRow="1" w:lastRow="0" w:firstColumn="1" w:lastColumn="0" w:noHBand="0" w:noVBand="1"/>
      </w:tblPr>
      <w:tblGrid>
        <w:gridCol w:w="960"/>
        <w:gridCol w:w="960"/>
        <w:gridCol w:w="2280"/>
        <w:gridCol w:w="960"/>
        <w:gridCol w:w="1669"/>
        <w:gridCol w:w="960"/>
        <w:gridCol w:w="1352"/>
        <w:gridCol w:w="960"/>
        <w:gridCol w:w="960"/>
        <w:gridCol w:w="960"/>
        <w:gridCol w:w="960"/>
      </w:tblGrid>
      <w:tr w:rsidR="00DC3AAC" w:rsidRPr="00DC3AAC" w14:paraId="26C80614" w14:textId="77777777" w:rsidTr="00DC3A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BD5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37FE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0CE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708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6097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CCC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3F1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241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02D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BC9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5C20" w14:textId="77777777" w:rsidR="00DC3AAC" w:rsidRPr="00DC3AAC" w:rsidRDefault="00DC3AAC" w:rsidP="00DC3AA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  <w:lang w:val="en-GB" w:eastAsia="en-GB"/>
              </w:rPr>
            </w:pPr>
          </w:p>
        </w:tc>
      </w:tr>
    </w:tbl>
    <w:p w14:paraId="0A6DA17F" w14:textId="77777777" w:rsidR="005166FB" w:rsidRPr="00904E24" w:rsidRDefault="005166FB">
      <w:pPr>
        <w:ind w:left="0" w:firstLine="0"/>
        <w:jc w:val="both"/>
        <w:rPr>
          <w:sz w:val="23"/>
          <w:szCs w:val="23"/>
        </w:rPr>
      </w:pPr>
    </w:p>
    <w:p w14:paraId="2AD9444E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6C1E1C88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5A397016" w14:textId="77777777" w:rsidR="00282D99" w:rsidRPr="00904E24" w:rsidRDefault="00282D99">
      <w:pPr>
        <w:ind w:left="0" w:firstLine="0"/>
        <w:jc w:val="both"/>
        <w:rPr>
          <w:sz w:val="23"/>
          <w:szCs w:val="23"/>
        </w:rPr>
      </w:pPr>
    </w:p>
    <w:p w14:paraId="688DDE5F" w14:textId="77777777" w:rsidR="00461945" w:rsidRPr="00904E24" w:rsidRDefault="00461945" w:rsidP="00282D99">
      <w:pPr>
        <w:ind w:left="0" w:right="13294" w:firstLine="0"/>
        <w:jc w:val="both"/>
        <w:rPr>
          <w:sz w:val="23"/>
          <w:szCs w:val="23"/>
        </w:rPr>
      </w:pPr>
    </w:p>
    <w:p w14:paraId="2598CF4F" w14:textId="77777777" w:rsidR="00CD56E8" w:rsidRPr="00904E24" w:rsidRDefault="00CD56E8">
      <w:pPr>
        <w:ind w:left="115" w:right="13294" w:firstLine="0"/>
        <w:jc w:val="both"/>
        <w:rPr>
          <w:sz w:val="23"/>
          <w:szCs w:val="23"/>
        </w:rPr>
      </w:pPr>
    </w:p>
    <w:p w14:paraId="7255D9A5" w14:textId="77777777" w:rsidR="00FB7409" w:rsidRPr="00904E24" w:rsidRDefault="00FB7409" w:rsidP="00282D99">
      <w:pPr>
        <w:ind w:left="0" w:right="13294" w:firstLine="0"/>
        <w:jc w:val="both"/>
        <w:rPr>
          <w:sz w:val="23"/>
          <w:szCs w:val="23"/>
        </w:rPr>
      </w:pPr>
    </w:p>
    <w:p w14:paraId="628B87E0" w14:textId="77777777" w:rsidR="005C7CD1" w:rsidRPr="00904E24" w:rsidRDefault="00297F78" w:rsidP="00802C91">
      <w:pPr>
        <w:ind w:right="13294"/>
        <w:jc w:val="both"/>
        <w:rPr>
          <w:sz w:val="23"/>
          <w:szCs w:val="23"/>
        </w:rPr>
      </w:pPr>
      <w:r w:rsidRPr="00904E24">
        <w:rPr>
          <w:sz w:val="23"/>
          <w:szCs w:val="23"/>
        </w:rPr>
        <w:t xml:space="preserve">  </w:t>
      </w:r>
    </w:p>
    <w:p w14:paraId="34C26E30" w14:textId="77777777" w:rsidR="00354F0B" w:rsidRDefault="00354F0B" w:rsidP="0084292A">
      <w:pPr>
        <w:ind w:left="0" w:firstLine="0"/>
        <w:jc w:val="both"/>
        <w:rPr>
          <w:sz w:val="23"/>
          <w:szCs w:val="23"/>
        </w:rPr>
      </w:pPr>
    </w:p>
    <w:p w14:paraId="220A0267" w14:textId="77777777" w:rsidR="00354F0B" w:rsidRDefault="00354F0B" w:rsidP="0084292A">
      <w:pPr>
        <w:ind w:left="0" w:firstLine="0"/>
        <w:jc w:val="both"/>
        <w:rPr>
          <w:sz w:val="23"/>
          <w:szCs w:val="23"/>
        </w:rPr>
      </w:pPr>
    </w:p>
    <w:p w14:paraId="750AF086" w14:textId="77777777" w:rsidR="00354F0B" w:rsidRPr="00904E24" w:rsidRDefault="00354F0B" w:rsidP="0084292A">
      <w:pPr>
        <w:ind w:left="0" w:firstLine="0"/>
        <w:jc w:val="both"/>
        <w:rPr>
          <w:sz w:val="23"/>
          <w:szCs w:val="23"/>
        </w:rPr>
      </w:pPr>
    </w:p>
    <w:p w14:paraId="3FBA2CFB" w14:textId="77777777" w:rsidR="00282D99" w:rsidRPr="00904E24" w:rsidRDefault="00282D99" w:rsidP="0084292A">
      <w:pPr>
        <w:ind w:left="0" w:firstLine="0"/>
        <w:jc w:val="both"/>
        <w:rPr>
          <w:sz w:val="23"/>
          <w:szCs w:val="23"/>
        </w:rPr>
      </w:pPr>
    </w:p>
    <w:p w14:paraId="32C9D082" w14:textId="77777777" w:rsidR="0084292A" w:rsidRPr="00904E24" w:rsidRDefault="0084292A" w:rsidP="00816D70">
      <w:pPr>
        <w:ind w:left="0" w:firstLine="0"/>
        <w:jc w:val="both"/>
        <w:rPr>
          <w:sz w:val="23"/>
          <w:szCs w:val="23"/>
        </w:rPr>
      </w:pPr>
    </w:p>
    <w:p w14:paraId="0350E2F9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p w14:paraId="51201278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p w14:paraId="56715F49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p w14:paraId="56614E42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p w14:paraId="6E04128A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p w14:paraId="2D482CCC" w14:textId="77777777" w:rsidR="00FB7E05" w:rsidRPr="00904E24" w:rsidRDefault="00FB7E05" w:rsidP="00816D70">
      <w:pPr>
        <w:ind w:left="0" w:firstLine="0"/>
        <w:jc w:val="both"/>
        <w:rPr>
          <w:sz w:val="23"/>
          <w:szCs w:val="23"/>
          <w:highlight w:val="yellow"/>
        </w:rPr>
      </w:pPr>
    </w:p>
    <w:sectPr w:rsidR="00FB7E05" w:rsidRPr="00904E24">
      <w:footerReference w:type="even" r:id="rId8"/>
      <w:footerReference w:type="default" r:id="rId9"/>
      <w:footerReference w:type="first" r:id="rId10"/>
      <w:pgSz w:w="16838" w:h="11906" w:orient="landscape"/>
      <w:pgMar w:top="1105" w:right="401" w:bottom="1124" w:left="1133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A901" w14:textId="77777777" w:rsidR="001A369A" w:rsidRPr="00904E24" w:rsidRDefault="001A369A">
      <w:pPr>
        <w:spacing w:line="240" w:lineRule="auto"/>
        <w:rPr>
          <w:sz w:val="23"/>
          <w:szCs w:val="23"/>
        </w:rPr>
      </w:pPr>
      <w:r w:rsidRPr="00904E24">
        <w:rPr>
          <w:sz w:val="23"/>
          <w:szCs w:val="23"/>
        </w:rPr>
        <w:separator/>
      </w:r>
    </w:p>
  </w:endnote>
  <w:endnote w:type="continuationSeparator" w:id="0">
    <w:p w14:paraId="7567C3AD" w14:textId="77777777" w:rsidR="001A369A" w:rsidRPr="00904E24" w:rsidRDefault="001A369A">
      <w:pPr>
        <w:spacing w:line="240" w:lineRule="auto"/>
        <w:rPr>
          <w:sz w:val="23"/>
          <w:szCs w:val="23"/>
        </w:rPr>
      </w:pPr>
      <w:r w:rsidRPr="00904E2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025A" w14:textId="77777777" w:rsidR="00DD4189" w:rsidRPr="00904E24" w:rsidRDefault="00DD4189">
    <w:pPr>
      <w:tabs>
        <w:tab w:val="center" w:pos="14510"/>
      </w:tabs>
      <w:ind w:left="0" w:firstLine="0"/>
      <w:rPr>
        <w:sz w:val="23"/>
        <w:szCs w:val="23"/>
      </w:rPr>
    </w:pPr>
    <w:r w:rsidRPr="00904E24">
      <w:rPr>
        <w:sz w:val="23"/>
        <w:szCs w:val="23"/>
      </w:rPr>
      <w:t xml:space="preserve"> </w:t>
    </w:r>
    <w:r w:rsidRPr="00904E24">
      <w:rPr>
        <w:sz w:val="23"/>
        <w:szCs w:val="23"/>
      </w:rPr>
      <w:tab/>
    </w:r>
    <w:r w:rsidRPr="00904E24">
      <w:rPr>
        <w:sz w:val="23"/>
        <w:szCs w:val="23"/>
      </w:rPr>
      <w:fldChar w:fldCharType="begin"/>
    </w:r>
    <w:r w:rsidRPr="00904E24">
      <w:rPr>
        <w:sz w:val="23"/>
        <w:szCs w:val="23"/>
      </w:rPr>
      <w:instrText xml:space="preserve"> PAGE   \* MERGEFORMAT </w:instrText>
    </w:r>
    <w:r w:rsidRPr="00904E24">
      <w:rPr>
        <w:sz w:val="23"/>
        <w:szCs w:val="23"/>
      </w:rPr>
      <w:fldChar w:fldCharType="separate"/>
    </w:r>
    <w:r w:rsidRPr="00904E24">
      <w:rPr>
        <w:sz w:val="23"/>
        <w:szCs w:val="23"/>
      </w:rPr>
      <w:t>1</w:t>
    </w:r>
    <w:r w:rsidRPr="00904E24">
      <w:rPr>
        <w:sz w:val="23"/>
        <w:szCs w:val="23"/>
      </w:rPr>
      <w:fldChar w:fldCharType="end"/>
    </w:r>
    <w:r w:rsidRPr="00904E24">
      <w:rPr>
        <w:sz w:val="23"/>
        <w:szCs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5121" w14:textId="77777777" w:rsidR="00DD4189" w:rsidRPr="00904E24" w:rsidRDefault="00DD4189">
    <w:pPr>
      <w:tabs>
        <w:tab w:val="center" w:pos="14510"/>
      </w:tabs>
      <w:ind w:left="0" w:firstLine="0"/>
      <w:rPr>
        <w:sz w:val="23"/>
        <w:szCs w:val="23"/>
      </w:rPr>
    </w:pPr>
    <w:r w:rsidRPr="00904E24">
      <w:rPr>
        <w:sz w:val="23"/>
        <w:szCs w:val="23"/>
      </w:rPr>
      <w:t xml:space="preserve"> </w:t>
    </w:r>
    <w:r w:rsidRPr="00904E24">
      <w:rPr>
        <w:sz w:val="23"/>
        <w:szCs w:val="23"/>
      </w:rPr>
      <w:tab/>
    </w:r>
    <w:r w:rsidRPr="00904E24">
      <w:rPr>
        <w:sz w:val="23"/>
        <w:szCs w:val="23"/>
      </w:rPr>
      <w:fldChar w:fldCharType="begin"/>
    </w:r>
    <w:r w:rsidRPr="00904E24">
      <w:rPr>
        <w:sz w:val="23"/>
        <w:szCs w:val="23"/>
      </w:rPr>
      <w:instrText xml:space="preserve"> PAGE   \* MERGEFORMAT </w:instrText>
    </w:r>
    <w:r w:rsidRPr="00904E24">
      <w:rPr>
        <w:sz w:val="23"/>
        <w:szCs w:val="23"/>
      </w:rPr>
      <w:fldChar w:fldCharType="separate"/>
    </w:r>
    <w:r w:rsidRPr="00904E24">
      <w:rPr>
        <w:noProof/>
        <w:sz w:val="23"/>
        <w:szCs w:val="23"/>
      </w:rPr>
      <w:t>12</w:t>
    </w:r>
    <w:r w:rsidRPr="00904E24">
      <w:rPr>
        <w:sz w:val="23"/>
        <w:szCs w:val="23"/>
      </w:rPr>
      <w:fldChar w:fldCharType="end"/>
    </w:r>
    <w:r w:rsidRPr="00904E24">
      <w:rPr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249A" w14:textId="77777777" w:rsidR="00DD4189" w:rsidRPr="00904E24" w:rsidRDefault="00DD4189">
    <w:pPr>
      <w:tabs>
        <w:tab w:val="center" w:pos="14510"/>
      </w:tabs>
      <w:ind w:left="0" w:firstLine="0"/>
      <w:rPr>
        <w:sz w:val="23"/>
        <w:szCs w:val="23"/>
      </w:rPr>
    </w:pPr>
    <w:r w:rsidRPr="00904E24">
      <w:rPr>
        <w:sz w:val="23"/>
        <w:szCs w:val="23"/>
      </w:rPr>
      <w:t xml:space="preserve"> </w:t>
    </w:r>
    <w:r w:rsidRPr="00904E24">
      <w:rPr>
        <w:sz w:val="23"/>
        <w:szCs w:val="23"/>
      </w:rPr>
      <w:tab/>
    </w:r>
    <w:r w:rsidRPr="00904E24">
      <w:rPr>
        <w:sz w:val="23"/>
        <w:szCs w:val="23"/>
      </w:rPr>
      <w:fldChar w:fldCharType="begin"/>
    </w:r>
    <w:r w:rsidRPr="00904E24">
      <w:rPr>
        <w:sz w:val="23"/>
        <w:szCs w:val="23"/>
      </w:rPr>
      <w:instrText xml:space="preserve"> PAGE   \* MERGEFORMAT </w:instrText>
    </w:r>
    <w:r w:rsidRPr="00904E24">
      <w:rPr>
        <w:sz w:val="23"/>
        <w:szCs w:val="23"/>
      </w:rPr>
      <w:fldChar w:fldCharType="separate"/>
    </w:r>
    <w:r w:rsidRPr="00904E24">
      <w:rPr>
        <w:sz w:val="23"/>
        <w:szCs w:val="23"/>
      </w:rPr>
      <w:t>1</w:t>
    </w:r>
    <w:r w:rsidRPr="00904E24">
      <w:rPr>
        <w:sz w:val="23"/>
        <w:szCs w:val="23"/>
      </w:rPr>
      <w:fldChar w:fldCharType="end"/>
    </w:r>
    <w:r w:rsidRPr="00904E24">
      <w:rPr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0E25" w14:textId="77777777" w:rsidR="001A369A" w:rsidRPr="00904E24" w:rsidRDefault="001A369A">
      <w:pPr>
        <w:spacing w:line="240" w:lineRule="auto"/>
        <w:rPr>
          <w:sz w:val="23"/>
          <w:szCs w:val="23"/>
        </w:rPr>
      </w:pPr>
      <w:r w:rsidRPr="00904E24">
        <w:rPr>
          <w:sz w:val="23"/>
          <w:szCs w:val="23"/>
        </w:rPr>
        <w:separator/>
      </w:r>
    </w:p>
  </w:footnote>
  <w:footnote w:type="continuationSeparator" w:id="0">
    <w:p w14:paraId="4264E035" w14:textId="77777777" w:rsidR="001A369A" w:rsidRPr="00904E24" w:rsidRDefault="001A369A">
      <w:pPr>
        <w:spacing w:line="240" w:lineRule="auto"/>
        <w:rPr>
          <w:sz w:val="23"/>
          <w:szCs w:val="23"/>
        </w:rPr>
      </w:pPr>
      <w:r w:rsidRPr="00904E2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6A9E"/>
    <w:multiLevelType w:val="hybridMultilevel"/>
    <w:tmpl w:val="136217B0"/>
    <w:lvl w:ilvl="0" w:tplc="F9364E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3814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F8B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823E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62AF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422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409A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76AF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F804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72480"/>
    <w:multiLevelType w:val="hybridMultilevel"/>
    <w:tmpl w:val="1CF6684E"/>
    <w:lvl w:ilvl="0" w:tplc="F5264398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24F46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CEAE8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0E22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14D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05C8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A57BA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DC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EF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A7B03"/>
    <w:multiLevelType w:val="hybridMultilevel"/>
    <w:tmpl w:val="F3D022B4"/>
    <w:lvl w:ilvl="0" w:tplc="CF4A07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4DDC6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42798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2F2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A1C40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CA504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6F0E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8B2E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C535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F286B"/>
    <w:multiLevelType w:val="hybridMultilevel"/>
    <w:tmpl w:val="76762D2E"/>
    <w:lvl w:ilvl="0" w:tplc="C4325D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23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4DF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B3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37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A54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6AB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EF2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DD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768FE"/>
    <w:multiLevelType w:val="hybridMultilevel"/>
    <w:tmpl w:val="4C3AE152"/>
    <w:lvl w:ilvl="0" w:tplc="B7EC5B9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A523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18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CB5C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A0C3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80B6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EE3E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606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883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A6CA8"/>
    <w:multiLevelType w:val="hybridMultilevel"/>
    <w:tmpl w:val="77F46032"/>
    <w:lvl w:ilvl="0" w:tplc="DEC81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EAD2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7B6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28C5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6ED9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06C9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6C5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002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2DFC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05584"/>
    <w:multiLevelType w:val="hybridMultilevel"/>
    <w:tmpl w:val="649C0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59CB"/>
    <w:multiLevelType w:val="hybridMultilevel"/>
    <w:tmpl w:val="FCA03AD0"/>
    <w:lvl w:ilvl="0" w:tplc="99AE3A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0F1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E64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868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4A3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C71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088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062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A37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73D18"/>
    <w:multiLevelType w:val="hybridMultilevel"/>
    <w:tmpl w:val="263C4B20"/>
    <w:lvl w:ilvl="0" w:tplc="7F741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6A1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12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E75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6B5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2E1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25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29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08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471"/>
    <w:multiLevelType w:val="hybridMultilevel"/>
    <w:tmpl w:val="FA3C8950"/>
    <w:lvl w:ilvl="0" w:tplc="982EA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39E1"/>
    <w:multiLevelType w:val="hybridMultilevel"/>
    <w:tmpl w:val="FC223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78D3"/>
    <w:multiLevelType w:val="hybridMultilevel"/>
    <w:tmpl w:val="363AB2F6"/>
    <w:lvl w:ilvl="0" w:tplc="1032B972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D20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E1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8AB8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889F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B1E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260C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B60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8F8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9E25E4"/>
    <w:multiLevelType w:val="hybridMultilevel"/>
    <w:tmpl w:val="C9C05940"/>
    <w:lvl w:ilvl="0" w:tplc="548E2F72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E73B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2E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0800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04A8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69C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EE6D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A5F0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E6E0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5611AB"/>
    <w:multiLevelType w:val="hybridMultilevel"/>
    <w:tmpl w:val="10E6864C"/>
    <w:lvl w:ilvl="0" w:tplc="7920342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A9FF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ED9F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0E2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277E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3F2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2810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A7E3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46A1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963A75"/>
    <w:multiLevelType w:val="hybridMultilevel"/>
    <w:tmpl w:val="D0F27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D1"/>
    <w:rsid w:val="0001448D"/>
    <w:rsid w:val="00016FAF"/>
    <w:rsid w:val="0002774E"/>
    <w:rsid w:val="000B0A66"/>
    <w:rsid w:val="000D6A82"/>
    <w:rsid w:val="000F2E76"/>
    <w:rsid w:val="000F7CDE"/>
    <w:rsid w:val="0010473E"/>
    <w:rsid w:val="001050AA"/>
    <w:rsid w:val="00131B12"/>
    <w:rsid w:val="00136441"/>
    <w:rsid w:val="00141216"/>
    <w:rsid w:val="001968AE"/>
    <w:rsid w:val="001A369A"/>
    <w:rsid w:val="001B0C4B"/>
    <w:rsid w:val="001B6D18"/>
    <w:rsid w:val="001C2D30"/>
    <w:rsid w:val="001C3D21"/>
    <w:rsid w:val="001C7A2F"/>
    <w:rsid w:val="001E4CD2"/>
    <w:rsid w:val="002248E0"/>
    <w:rsid w:val="00261ABF"/>
    <w:rsid w:val="00282D99"/>
    <w:rsid w:val="002902AF"/>
    <w:rsid w:val="00296D19"/>
    <w:rsid w:val="00297F78"/>
    <w:rsid w:val="002A7D7D"/>
    <w:rsid w:val="002C4799"/>
    <w:rsid w:val="002D07AB"/>
    <w:rsid w:val="002D234E"/>
    <w:rsid w:val="00300BAA"/>
    <w:rsid w:val="003455B4"/>
    <w:rsid w:val="003500AE"/>
    <w:rsid w:val="00354F0B"/>
    <w:rsid w:val="00356545"/>
    <w:rsid w:val="003768EE"/>
    <w:rsid w:val="003A287C"/>
    <w:rsid w:val="003B46D5"/>
    <w:rsid w:val="003B5435"/>
    <w:rsid w:val="003C4B0D"/>
    <w:rsid w:val="00442C4F"/>
    <w:rsid w:val="004525C9"/>
    <w:rsid w:val="00461945"/>
    <w:rsid w:val="00477236"/>
    <w:rsid w:val="004855AF"/>
    <w:rsid w:val="004F0C60"/>
    <w:rsid w:val="00511B26"/>
    <w:rsid w:val="00511FFD"/>
    <w:rsid w:val="00512ACD"/>
    <w:rsid w:val="005166FB"/>
    <w:rsid w:val="00532F74"/>
    <w:rsid w:val="005330F7"/>
    <w:rsid w:val="005371F4"/>
    <w:rsid w:val="005677FD"/>
    <w:rsid w:val="00575CE5"/>
    <w:rsid w:val="005A5F88"/>
    <w:rsid w:val="005C7CD1"/>
    <w:rsid w:val="00602014"/>
    <w:rsid w:val="00623057"/>
    <w:rsid w:val="00651285"/>
    <w:rsid w:val="00655D84"/>
    <w:rsid w:val="00671DA8"/>
    <w:rsid w:val="0067235D"/>
    <w:rsid w:val="00672A1A"/>
    <w:rsid w:val="00674219"/>
    <w:rsid w:val="006B0662"/>
    <w:rsid w:val="006B4F89"/>
    <w:rsid w:val="006D7687"/>
    <w:rsid w:val="006E3A1E"/>
    <w:rsid w:val="006F79AB"/>
    <w:rsid w:val="00733735"/>
    <w:rsid w:val="00733939"/>
    <w:rsid w:val="007513D7"/>
    <w:rsid w:val="007736D7"/>
    <w:rsid w:val="0079668E"/>
    <w:rsid w:val="007A1A1B"/>
    <w:rsid w:val="007B64B6"/>
    <w:rsid w:val="007C6676"/>
    <w:rsid w:val="007F0473"/>
    <w:rsid w:val="00802C91"/>
    <w:rsid w:val="0081230C"/>
    <w:rsid w:val="00816D70"/>
    <w:rsid w:val="0084292A"/>
    <w:rsid w:val="00843FFD"/>
    <w:rsid w:val="00861DC0"/>
    <w:rsid w:val="008833D2"/>
    <w:rsid w:val="0088592C"/>
    <w:rsid w:val="0089167C"/>
    <w:rsid w:val="00895531"/>
    <w:rsid w:val="008E6288"/>
    <w:rsid w:val="00904E24"/>
    <w:rsid w:val="00915C9F"/>
    <w:rsid w:val="009919AE"/>
    <w:rsid w:val="00993739"/>
    <w:rsid w:val="009A67AF"/>
    <w:rsid w:val="009B2A83"/>
    <w:rsid w:val="009D276D"/>
    <w:rsid w:val="009F680E"/>
    <w:rsid w:val="00A2185E"/>
    <w:rsid w:val="00A654D3"/>
    <w:rsid w:val="00A71BD5"/>
    <w:rsid w:val="00A829FC"/>
    <w:rsid w:val="00A96E89"/>
    <w:rsid w:val="00AD7026"/>
    <w:rsid w:val="00AE5B22"/>
    <w:rsid w:val="00AE5E3B"/>
    <w:rsid w:val="00AF6F8E"/>
    <w:rsid w:val="00B029A3"/>
    <w:rsid w:val="00B30172"/>
    <w:rsid w:val="00B40831"/>
    <w:rsid w:val="00B837B1"/>
    <w:rsid w:val="00BA18E1"/>
    <w:rsid w:val="00BA3A1C"/>
    <w:rsid w:val="00BA75E8"/>
    <w:rsid w:val="00BB0FF6"/>
    <w:rsid w:val="00BB52D8"/>
    <w:rsid w:val="00BC407B"/>
    <w:rsid w:val="00BD30D6"/>
    <w:rsid w:val="00BF4CB8"/>
    <w:rsid w:val="00C30742"/>
    <w:rsid w:val="00C7252E"/>
    <w:rsid w:val="00C73DFD"/>
    <w:rsid w:val="00CD564A"/>
    <w:rsid w:val="00CD56E8"/>
    <w:rsid w:val="00CE669B"/>
    <w:rsid w:val="00CF68D6"/>
    <w:rsid w:val="00D03D02"/>
    <w:rsid w:val="00D13384"/>
    <w:rsid w:val="00D2691A"/>
    <w:rsid w:val="00D43EC2"/>
    <w:rsid w:val="00D76C26"/>
    <w:rsid w:val="00D85447"/>
    <w:rsid w:val="00D9181E"/>
    <w:rsid w:val="00D94046"/>
    <w:rsid w:val="00DA5434"/>
    <w:rsid w:val="00DB4153"/>
    <w:rsid w:val="00DC3AAC"/>
    <w:rsid w:val="00DD4189"/>
    <w:rsid w:val="00DF29A7"/>
    <w:rsid w:val="00DF65A5"/>
    <w:rsid w:val="00E34A9F"/>
    <w:rsid w:val="00E56383"/>
    <w:rsid w:val="00E76164"/>
    <w:rsid w:val="00E8569D"/>
    <w:rsid w:val="00EA50E2"/>
    <w:rsid w:val="00EC2AF8"/>
    <w:rsid w:val="00EC374E"/>
    <w:rsid w:val="00EC5FAC"/>
    <w:rsid w:val="00EE6FC9"/>
    <w:rsid w:val="00EF0949"/>
    <w:rsid w:val="00EF6EAF"/>
    <w:rsid w:val="00F41500"/>
    <w:rsid w:val="00F7466D"/>
    <w:rsid w:val="00F81598"/>
    <w:rsid w:val="00F96681"/>
    <w:rsid w:val="00FA2217"/>
    <w:rsid w:val="00FA6B0B"/>
    <w:rsid w:val="00FB7409"/>
    <w:rsid w:val="00FB7E05"/>
    <w:rsid w:val="00FD5CD5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40C"/>
  <w15:docId w15:val="{24310217-A957-4B0B-9193-70E3706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C4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9AE"/>
    <w:rPr>
      <w:rFonts w:ascii="Segoe UI" w:eastAsia="Times New Roman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FD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2653-036D-42EF-B14E-610D0727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Obrazloženja Financijskog plana za 2012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Obrazloženja Financijskog plana za 2012</dc:title>
  <dc:subject/>
  <dc:creator>PC</dc:creator>
  <cp:keywords/>
  <cp:lastModifiedBy>Korisnik</cp:lastModifiedBy>
  <cp:revision>10</cp:revision>
  <cp:lastPrinted>2023-09-29T12:35:00Z</cp:lastPrinted>
  <dcterms:created xsi:type="dcterms:W3CDTF">2023-09-21T07:32:00Z</dcterms:created>
  <dcterms:modified xsi:type="dcterms:W3CDTF">2023-09-29T12:37:00Z</dcterms:modified>
</cp:coreProperties>
</file>