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BBB77" w14:textId="7A56E719" w:rsidR="00756ACB" w:rsidRPr="00756ACB" w:rsidRDefault="00756ACB" w:rsidP="00756ACB">
      <w:pPr>
        <w:pStyle w:val="Bezproreda"/>
        <w:rPr>
          <w:rFonts w:cstheme="minorHAnsi"/>
          <w:color w:val="3B3838" w:themeColor="background2" w:themeShade="40"/>
        </w:rPr>
      </w:pPr>
      <w:r w:rsidRPr="00756ACB">
        <w:rPr>
          <w:rFonts w:cstheme="minorHAnsi"/>
          <w:noProof/>
          <w:color w:val="3B3838" w:themeColor="background2" w:themeShade="40"/>
        </w:rPr>
        <w:drawing>
          <wp:anchor distT="0" distB="0" distL="114300" distR="114300" simplePos="0" relativeHeight="251658240" behindDoc="0" locked="0" layoutInCell="1" allowOverlap="1" wp14:anchorId="23321342" wp14:editId="16AC5DE2">
            <wp:simplePos x="0" y="0"/>
            <wp:positionH relativeFrom="column">
              <wp:posOffset>-635</wp:posOffset>
            </wp:positionH>
            <wp:positionV relativeFrom="paragraph">
              <wp:posOffset>0</wp:posOffset>
            </wp:positionV>
            <wp:extent cx="902970" cy="685800"/>
            <wp:effectExtent l="0" t="0" r="0" b="0"/>
            <wp:wrapSquare wrapText="bothSides"/>
            <wp:docPr id="2" name="Slika 1">
              <a:extLst xmlns:a="http://schemas.openxmlformats.org/drawingml/2006/main">
                <a:ext uri="{FF2B5EF4-FFF2-40B4-BE49-F238E27FC236}">
                  <a16:creationId xmlns:a16="http://schemas.microsoft.com/office/drawing/2014/main" id="{B58DB407-03B5-4F57-952E-7AF4E51060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a:extLst>
                        <a:ext uri="{FF2B5EF4-FFF2-40B4-BE49-F238E27FC236}">
                          <a16:creationId xmlns:a16="http://schemas.microsoft.com/office/drawing/2014/main" id="{B58DB407-03B5-4F57-952E-7AF4E5106083}"/>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2970" cy="685800"/>
                    </a:xfrm>
                    <a:prstGeom prst="rect">
                      <a:avLst/>
                    </a:prstGeom>
                    <a:noFill/>
                  </pic:spPr>
                </pic:pic>
              </a:graphicData>
            </a:graphic>
            <wp14:sizeRelH relativeFrom="margin">
              <wp14:pctWidth>0</wp14:pctWidth>
            </wp14:sizeRelH>
            <wp14:sizeRelV relativeFrom="margin">
              <wp14:pctHeight>0</wp14:pctHeight>
            </wp14:sizeRelV>
          </wp:anchor>
        </w:drawing>
      </w:r>
      <w:r w:rsidRPr="00756ACB">
        <w:rPr>
          <w:rFonts w:cstheme="minorHAnsi"/>
          <w:color w:val="3B3838" w:themeColor="background2" w:themeShade="40"/>
        </w:rPr>
        <w:t>REPUBLIKA HRVATSKA</w:t>
      </w:r>
    </w:p>
    <w:p w14:paraId="5A03AD34" w14:textId="77777777" w:rsidR="00756ACB" w:rsidRPr="00756ACB" w:rsidRDefault="00756ACB" w:rsidP="00756ACB">
      <w:pPr>
        <w:pStyle w:val="Bezproreda"/>
        <w:rPr>
          <w:rFonts w:cstheme="minorHAnsi"/>
          <w:color w:val="3B3838" w:themeColor="background2" w:themeShade="40"/>
        </w:rPr>
      </w:pPr>
      <w:r w:rsidRPr="00756ACB">
        <w:rPr>
          <w:rFonts w:cstheme="minorHAnsi"/>
          <w:color w:val="3B3838" w:themeColor="background2" w:themeShade="40"/>
        </w:rPr>
        <w:t>DUBROVAČKO-NERETVANSKA ŽUPANIJA</w:t>
      </w:r>
    </w:p>
    <w:p w14:paraId="5A189016" w14:textId="5383022E" w:rsidR="00756ACB" w:rsidRPr="00756ACB" w:rsidRDefault="00756ACB" w:rsidP="00756ACB">
      <w:pPr>
        <w:pStyle w:val="Bezproreda"/>
        <w:rPr>
          <w:rFonts w:cstheme="minorHAnsi"/>
          <w:b/>
          <w:color w:val="3B3838" w:themeColor="background2" w:themeShade="40"/>
        </w:rPr>
      </w:pPr>
      <w:r w:rsidRPr="00756ACB">
        <w:rPr>
          <w:rFonts w:cstheme="minorHAnsi"/>
          <w:b/>
          <w:color w:val="3B3838" w:themeColor="background2" w:themeShade="40"/>
        </w:rPr>
        <w:t>OSNOVNA ŠKOLA MARINA DRŽIĆA</w:t>
      </w:r>
    </w:p>
    <w:p w14:paraId="7B5C80EB" w14:textId="21E13CFB" w:rsidR="00756ACB" w:rsidRPr="00756ACB" w:rsidRDefault="00756ACB" w:rsidP="00756ACB">
      <w:pPr>
        <w:pStyle w:val="Bezproreda"/>
        <w:rPr>
          <w:rFonts w:cstheme="minorHAnsi"/>
          <w:color w:val="3B3838" w:themeColor="background2" w:themeShade="40"/>
        </w:rPr>
      </w:pPr>
      <w:r w:rsidRPr="00756ACB">
        <w:rPr>
          <w:rFonts w:cstheme="minorHAnsi"/>
          <w:color w:val="3B3838" w:themeColor="background2" w:themeShade="40"/>
        </w:rPr>
        <w:t>DUBROVNIK, VOLANTINA 6</w:t>
      </w:r>
    </w:p>
    <w:p w14:paraId="278BA92F" w14:textId="6D9A6451" w:rsidR="00756ACB" w:rsidRDefault="00196614" w:rsidP="00756ACB">
      <w:pPr>
        <w:pStyle w:val="Bezproreda"/>
        <w:rPr>
          <w:rFonts w:cstheme="minorHAnsi"/>
          <w:color w:val="3B3838" w:themeColor="background2" w:themeShade="40"/>
        </w:rPr>
      </w:pPr>
      <w:r>
        <w:rPr>
          <w:rFonts w:cstheme="minorHAnsi"/>
          <w:color w:val="3B3838" w:themeColor="background2" w:themeShade="40"/>
        </w:rPr>
        <w:t>OIB 77392284322</w:t>
      </w:r>
    </w:p>
    <w:p w14:paraId="570760A0" w14:textId="37E7A752" w:rsidR="00196614" w:rsidRDefault="00196614" w:rsidP="00756ACB">
      <w:pPr>
        <w:pStyle w:val="Bezproreda"/>
        <w:rPr>
          <w:rFonts w:cstheme="minorHAnsi"/>
          <w:color w:val="3B3838" w:themeColor="background2" w:themeShade="40"/>
        </w:rPr>
      </w:pPr>
      <w:r>
        <w:rPr>
          <w:rFonts w:cstheme="minorHAnsi"/>
          <w:color w:val="3B3838" w:themeColor="background2" w:themeShade="40"/>
        </w:rPr>
        <w:t>_____________________________________________________________________________________</w:t>
      </w:r>
    </w:p>
    <w:p w14:paraId="4D0AC88F" w14:textId="77777777" w:rsidR="00196614" w:rsidRPr="00756ACB" w:rsidRDefault="00196614" w:rsidP="00756ACB">
      <w:pPr>
        <w:pStyle w:val="Bezproreda"/>
        <w:rPr>
          <w:rFonts w:cstheme="minorHAnsi"/>
          <w:color w:val="3B3838" w:themeColor="background2" w:themeShade="40"/>
        </w:rPr>
      </w:pPr>
    </w:p>
    <w:p w14:paraId="232A5924" w14:textId="4A3635F2" w:rsidR="00756ACB" w:rsidRDefault="00756ACB" w:rsidP="005307F4">
      <w:pPr>
        <w:jc w:val="center"/>
        <w:rPr>
          <w:rFonts w:cstheme="minorHAnsi"/>
          <w:b/>
          <w:color w:val="3B3838" w:themeColor="background2" w:themeShade="40"/>
        </w:rPr>
      </w:pPr>
    </w:p>
    <w:p w14:paraId="1CC06DAB" w14:textId="77777777" w:rsidR="005A208F" w:rsidRPr="00756ACB" w:rsidRDefault="005A208F" w:rsidP="005307F4">
      <w:pPr>
        <w:jc w:val="center"/>
        <w:rPr>
          <w:rFonts w:cstheme="minorHAnsi"/>
          <w:b/>
          <w:color w:val="3B3838" w:themeColor="background2" w:themeShade="40"/>
        </w:rPr>
      </w:pPr>
    </w:p>
    <w:p w14:paraId="02BCCE53" w14:textId="77777777" w:rsidR="00756ACB" w:rsidRPr="007C46EF" w:rsidRDefault="005307F4" w:rsidP="00756ACB">
      <w:pPr>
        <w:jc w:val="center"/>
        <w:rPr>
          <w:rFonts w:cstheme="minorHAnsi"/>
          <w:b/>
          <w:color w:val="3B3838" w:themeColor="background2" w:themeShade="40"/>
          <w:sz w:val="24"/>
          <w:szCs w:val="24"/>
        </w:rPr>
      </w:pPr>
      <w:r w:rsidRPr="007C46EF">
        <w:rPr>
          <w:rFonts w:cstheme="minorHAnsi"/>
          <w:b/>
          <w:color w:val="3B3838" w:themeColor="background2" w:themeShade="40"/>
          <w:sz w:val="24"/>
          <w:szCs w:val="24"/>
        </w:rPr>
        <w:t>OBRAZLOŽENJE</w:t>
      </w:r>
      <w:r w:rsidR="00A949D5" w:rsidRPr="007C46EF">
        <w:rPr>
          <w:rFonts w:cstheme="minorHAnsi"/>
          <w:b/>
          <w:color w:val="3B3838" w:themeColor="background2" w:themeShade="40"/>
          <w:sz w:val="24"/>
          <w:szCs w:val="24"/>
        </w:rPr>
        <w:t xml:space="preserve"> GODIŠNJEG</w:t>
      </w:r>
      <w:r w:rsidRPr="007C46EF">
        <w:rPr>
          <w:rFonts w:cstheme="minorHAnsi"/>
          <w:b/>
          <w:color w:val="3B3838" w:themeColor="background2" w:themeShade="40"/>
          <w:sz w:val="24"/>
          <w:szCs w:val="24"/>
        </w:rPr>
        <w:t xml:space="preserve"> IZVJEŠTAJA O IZVRŠENJU FINANCIJSKOG PLANA ZA RAZDOBLJE </w:t>
      </w:r>
    </w:p>
    <w:p w14:paraId="73425A6C" w14:textId="1D3BEA0D" w:rsidR="007C46EF" w:rsidRDefault="005307F4" w:rsidP="007C46EF">
      <w:pPr>
        <w:jc w:val="center"/>
        <w:rPr>
          <w:rFonts w:cstheme="minorHAnsi"/>
          <w:b/>
          <w:color w:val="3B3838" w:themeColor="background2" w:themeShade="40"/>
          <w:sz w:val="24"/>
          <w:szCs w:val="24"/>
        </w:rPr>
      </w:pPr>
      <w:r w:rsidRPr="007C46EF">
        <w:rPr>
          <w:rFonts w:cstheme="minorHAnsi"/>
          <w:b/>
          <w:color w:val="3B3838" w:themeColor="background2" w:themeShade="40"/>
          <w:sz w:val="24"/>
          <w:szCs w:val="24"/>
        </w:rPr>
        <w:t>01.01.202</w:t>
      </w:r>
      <w:r w:rsidR="00756ACB" w:rsidRPr="007C46EF">
        <w:rPr>
          <w:rFonts w:cstheme="minorHAnsi"/>
          <w:b/>
          <w:color w:val="3B3838" w:themeColor="background2" w:themeShade="40"/>
          <w:sz w:val="24"/>
          <w:szCs w:val="24"/>
        </w:rPr>
        <w:t>4</w:t>
      </w:r>
      <w:r w:rsidRPr="007C46EF">
        <w:rPr>
          <w:rFonts w:cstheme="minorHAnsi"/>
          <w:b/>
          <w:color w:val="3B3838" w:themeColor="background2" w:themeShade="40"/>
          <w:sz w:val="24"/>
          <w:szCs w:val="24"/>
        </w:rPr>
        <w:t>.</w:t>
      </w:r>
      <w:r w:rsidR="007463EB" w:rsidRPr="007C46EF">
        <w:rPr>
          <w:rFonts w:cstheme="minorHAnsi"/>
          <w:b/>
          <w:color w:val="3B3838" w:themeColor="background2" w:themeShade="40"/>
          <w:sz w:val="24"/>
          <w:szCs w:val="24"/>
        </w:rPr>
        <w:t xml:space="preserve"> </w:t>
      </w:r>
      <w:r w:rsidRPr="007C46EF">
        <w:rPr>
          <w:rFonts w:cstheme="minorHAnsi"/>
          <w:b/>
          <w:color w:val="3B3838" w:themeColor="background2" w:themeShade="40"/>
          <w:sz w:val="24"/>
          <w:szCs w:val="24"/>
        </w:rPr>
        <w:t>– 31.12.202</w:t>
      </w:r>
      <w:r w:rsidR="00756ACB" w:rsidRPr="007C46EF">
        <w:rPr>
          <w:rFonts w:cstheme="minorHAnsi"/>
          <w:b/>
          <w:color w:val="3B3838" w:themeColor="background2" w:themeShade="40"/>
          <w:sz w:val="24"/>
          <w:szCs w:val="24"/>
        </w:rPr>
        <w:t>4</w:t>
      </w:r>
      <w:r w:rsidRPr="007C46EF">
        <w:rPr>
          <w:rFonts w:cstheme="minorHAnsi"/>
          <w:b/>
          <w:color w:val="3B3838" w:themeColor="background2" w:themeShade="40"/>
          <w:sz w:val="24"/>
          <w:szCs w:val="24"/>
        </w:rPr>
        <w:t>.</w:t>
      </w:r>
    </w:p>
    <w:p w14:paraId="1E8EBFA7" w14:textId="655B35B8" w:rsidR="005A208F" w:rsidRDefault="005A208F" w:rsidP="007C46EF">
      <w:pPr>
        <w:jc w:val="center"/>
        <w:rPr>
          <w:rFonts w:cstheme="minorHAnsi"/>
          <w:b/>
          <w:color w:val="3B3838" w:themeColor="background2" w:themeShade="40"/>
          <w:sz w:val="24"/>
          <w:szCs w:val="24"/>
        </w:rPr>
      </w:pPr>
    </w:p>
    <w:p w14:paraId="7728BBB1" w14:textId="77777777" w:rsidR="005A208F" w:rsidRPr="007C46EF" w:rsidRDefault="005A208F" w:rsidP="007C46EF">
      <w:pPr>
        <w:jc w:val="center"/>
        <w:rPr>
          <w:rFonts w:cstheme="minorHAnsi"/>
          <w:b/>
          <w:color w:val="3B3838" w:themeColor="background2" w:themeShade="40"/>
          <w:sz w:val="24"/>
          <w:szCs w:val="24"/>
        </w:rPr>
      </w:pPr>
    </w:p>
    <w:p w14:paraId="7AFF77E7" w14:textId="35A7CDE2" w:rsidR="005A208F" w:rsidRPr="00756ACB" w:rsidRDefault="00070413" w:rsidP="00070413">
      <w:pPr>
        <w:spacing w:after="0" w:line="259" w:lineRule="auto"/>
        <w:jc w:val="both"/>
        <w:rPr>
          <w:rFonts w:cstheme="minorHAnsi"/>
          <w:color w:val="3B3838" w:themeColor="background2" w:themeShade="40"/>
        </w:rPr>
      </w:pPr>
      <w:r w:rsidRPr="00756ACB">
        <w:rPr>
          <w:rFonts w:cstheme="minorHAnsi"/>
          <w:color w:val="3B3838" w:themeColor="background2" w:themeShade="40"/>
        </w:rPr>
        <w:t xml:space="preserve">Osnovna škola </w:t>
      </w:r>
      <w:r w:rsidR="008F67E6" w:rsidRPr="00756ACB">
        <w:rPr>
          <w:rFonts w:cstheme="minorHAnsi"/>
          <w:color w:val="3B3838" w:themeColor="background2" w:themeShade="40"/>
        </w:rPr>
        <w:t xml:space="preserve">Marina Držića </w:t>
      </w:r>
      <w:r w:rsidRPr="00756ACB">
        <w:rPr>
          <w:rFonts w:cstheme="minorHAnsi"/>
          <w:color w:val="3B3838" w:themeColor="background2" w:themeShade="40"/>
        </w:rPr>
        <w:t xml:space="preserve"> posluje u skladu sa Zakonom o odgoju i obrazovanju u osnovnoj i srednjoj školi te Statutom škole. Škola obavlja djelatnost osnovnoškolskog obrazovanja. Nastava se odvija u jednoj smjeni.</w:t>
      </w:r>
    </w:p>
    <w:p w14:paraId="179E4121" w14:textId="23DFF5F4" w:rsidR="00070413" w:rsidRPr="00756ACB" w:rsidRDefault="00070413" w:rsidP="00070413">
      <w:pPr>
        <w:spacing w:after="0" w:line="259" w:lineRule="auto"/>
        <w:jc w:val="both"/>
        <w:rPr>
          <w:rFonts w:cstheme="minorHAnsi"/>
          <w:color w:val="3B3838" w:themeColor="background2" w:themeShade="40"/>
        </w:rPr>
      </w:pPr>
      <w:r w:rsidRPr="00756ACB">
        <w:rPr>
          <w:rFonts w:cstheme="minorHAnsi"/>
          <w:color w:val="3B3838" w:themeColor="background2" w:themeShade="40"/>
        </w:rPr>
        <w:t>Godišnji financijski izvještaj</w:t>
      </w:r>
      <w:r w:rsidR="00756ACB">
        <w:rPr>
          <w:rFonts w:cstheme="minorHAnsi"/>
          <w:color w:val="3B3838" w:themeColor="background2" w:themeShade="40"/>
        </w:rPr>
        <w:t>i</w:t>
      </w:r>
      <w:r w:rsidRPr="00756ACB">
        <w:rPr>
          <w:rFonts w:cstheme="minorHAnsi"/>
          <w:color w:val="3B3838" w:themeColor="background2" w:themeShade="40"/>
        </w:rPr>
        <w:t xml:space="preserve"> sastavljeni su nakon što su proknjižene sve poslovne promjene, događaji i transakcije za razdoblje siječanj – prosinac 202</w:t>
      </w:r>
      <w:r w:rsidR="00756ACB">
        <w:rPr>
          <w:rFonts w:cstheme="minorHAnsi"/>
          <w:color w:val="3B3838" w:themeColor="background2" w:themeShade="40"/>
        </w:rPr>
        <w:t>4</w:t>
      </w:r>
      <w:r w:rsidRPr="00756ACB">
        <w:rPr>
          <w:rFonts w:cstheme="minorHAnsi"/>
          <w:color w:val="3B3838" w:themeColor="background2" w:themeShade="40"/>
        </w:rPr>
        <w:t xml:space="preserve">., nakon što su </w:t>
      </w:r>
      <w:r w:rsidR="000D5325">
        <w:rPr>
          <w:rFonts w:cstheme="minorHAnsi"/>
          <w:color w:val="3B3838" w:themeColor="background2" w:themeShade="40"/>
        </w:rPr>
        <w:t xml:space="preserve">obavljena </w:t>
      </w:r>
      <w:r w:rsidRPr="00756ACB">
        <w:rPr>
          <w:rFonts w:cstheme="minorHAnsi"/>
          <w:color w:val="3B3838" w:themeColor="background2" w:themeShade="40"/>
        </w:rPr>
        <w:t xml:space="preserve">knjiženja </w:t>
      </w:r>
      <w:r w:rsidR="000D5325">
        <w:rPr>
          <w:rFonts w:cstheme="minorHAnsi"/>
          <w:color w:val="3B3838" w:themeColor="background2" w:themeShade="40"/>
        </w:rPr>
        <w:t xml:space="preserve">u poslovnim knjigama na temelju </w:t>
      </w:r>
      <w:r w:rsidRPr="00756ACB">
        <w:rPr>
          <w:rFonts w:cstheme="minorHAnsi"/>
          <w:color w:val="3B3838" w:themeColor="background2" w:themeShade="40"/>
        </w:rPr>
        <w:t>vjerodostojne knjigovodstvene dokumentacije</w:t>
      </w:r>
      <w:r w:rsidR="000D5325">
        <w:rPr>
          <w:rFonts w:cstheme="minorHAnsi"/>
          <w:color w:val="3B3838" w:themeColor="background2" w:themeShade="40"/>
        </w:rPr>
        <w:t>, a</w:t>
      </w:r>
      <w:r w:rsidRPr="00756ACB">
        <w:rPr>
          <w:rFonts w:cstheme="minorHAnsi"/>
          <w:color w:val="3B3838" w:themeColor="background2" w:themeShade="40"/>
        </w:rPr>
        <w:t xml:space="preserve"> prema propisanom računskom planu i u skladu s financijskim planom odobrenim od </w:t>
      </w:r>
      <w:r w:rsidRPr="00DF415C">
        <w:rPr>
          <w:rFonts w:cstheme="minorHAnsi"/>
          <w:color w:val="3B3838" w:themeColor="background2" w:themeShade="40"/>
        </w:rPr>
        <w:t>nadležnih tijela</w:t>
      </w:r>
      <w:r w:rsidRPr="00756ACB">
        <w:rPr>
          <w:rFonts w:cstheme="minorHAnsi"/>
          <w:color w:val="3B3838" w:themeColor="background2" w:themeShade="40"/>
        </w:rPr>
        <w:t>. Izvještaji su sastavljeni i predani</w:t>
      </w:r>
      <w:r w:rsidR="000D5325">
        <w:rPr>
          <w:rFonts w:cstheme="minorHAnsi"/>
          <w:color w:val="3B3838" w:themeColor="background2" w:themeShade="40"/>
        </w:rPr>
        <w:t xml:space="preserve"> </w:t>
      </w:r>
      <w:r w:rsidRPr="00756ACB">
        <w:rPr>
          <w:rFonts w:cstheme="minorHAnsi"/>
          <w:color w:val="3B3838" w:themeColor="background2" w:themeShade="40"/>
        </w:rPr>
        <w:t xml:space="preserve">prema odredbama </w:t>
      </w:r>
      <w:r w:rsidRPr="000D5325">
        <w:rPr>
          <w:rFonts w:cstheme="minorHAnsi"/>
          <w:color w:val="3B3838" w:themeColor="background2" w:themeShade="40"/>
        </w:rPr>
        <w:t>Pravilnika o financijskom izvještavanju u proračunskom računovodstvu</w:t>
      </w:r>
      <w:r w:rsidRPr="00756ACB">
        <w:rPr>
          <w:rFonts w:cstheme="minorHAnsi"/>
          <w:color w:val="3B3838" w:themeColor="background2" w:themeShade="40"/>
        </w:rPr>
        <w:t xml:space="preserve"> (N</w:t>
      </w:r>
      <w:r w:rsidR="000D5325">
        <w:rPr>
          <w:rFonts w:cstheme="minorHAnsi"/>
          <w:color w:val="3B3838" w:themeColor="background2" w:themeShade="40"/>
        </w:rPr>
        <w:t>N</w:t>
      </w:r>
      <w:r w:rsidRPr="00756ACB">
        <w:rPr>
          <w:rFonts w:cstheme="minorHAnsi"/>
          <w:color w:val="3B3838" w:themeColor="background2" w:themeShade="40"/>
        </w:rPr>
        <w:t>, broj 03/15, 93/15, 135/15, 2/17,28/17, 112/18, 126/19, 145/20, 31/21, 37/22) u zako</w:t>
      </w:r>
      <w:r w:rsidR="000D5325">
        <w:rPr>
          <w:rFonts w:cstheme="minorHAnsi"/>
          <w:color w:val="3B3838" w:themeColor="background2" w:themeShade="40"/>
        </w:rPr>
        <w:t>nski</w:t>
      </w:r>
      <w:r w:rsidRPr="00756ACB">
        <w:rPr>
          <w:rFonts w:cstheme="minorHAnsi"/>
          <w:color w:val="3B3838" w:themeColor="background2" w:themeShade="40"/>
        </w:rPr>
        <w:t xml:space="preserve"> određenim rokovima. Obrasci su popunjeni u Registru proračunskih i izvanproračunskih korisnika na obrascima dostupnim u istom.</w:t>
      </w:r>
    </w:p>
    <w:p w14:paraId="485AD6FC" w14:textId="01921F69" w:rsidR="006F5F24" w:rsidRDefault="00070413" w:rsidP="00C55338">
      <w:pPr>
        <w:spacing w:after="0" w:line="259" w:lineRule="auto"/>
        <w:jc w:val="both"/>
        <w:rPr>
          <w:rFonts w:cstheme="minorHAnsi"/>
          <w:color w:val="3B3838" w:themeColor="background2" w:themeShade="40"/>
        </w:rPr>
      </w:pPr>
      <w:r w:rsidRPr="00756ACB">
        <w:rPr>
          <w:rFonts w:cstheme="minorHAnsi"/>
          <w:color w:val="3B3838" w:themeColor="background2" w:themeShade="40"/>
        </w:rPr>
        <w:t>Člancima 81. do 86. Zakona o proračunu (NN 144/21) propisana je obveza izrade, podnošenja i usvajanja polugodišnjih i godišnjih izvještaja o izvršenju financijskih planova školskih i predškolskih ustanova kao proračunskih korisnika. Sadržaj, izgled i podnošenje izvještaja o izvršenju financijskog plana detaljno su uređeni člancima 30. do 52. Pravilnika o polugodišnjem i godišnjem izvještaju o izvršenju proračuna i financijskog plana (NN 85/23).</w:t>
      </w:r>
    </w:p>
    <w:p w14:paraId="5DCBBD7C" w14:textId="77777777" w:rsidR="005A208F" w:rsidRPr="00756ACB" w:rsidRDefault="005A208F" w:rsidP="00C55338">
      <w:pPr>
        <w:spacing w:after="0" w:line="259" w:lineRule="auto"/>
        <w:jc w:val="both"/>
        <w:rPr>
          <w:rFonts w:cstheme="minorHAnsi"/>
          <w:color w:val="3B3838" w:themeColor="background2" w:themeShade="40"/>
        </w:rPr>
      </w:pPr>
    </w:p>
    <w:p w14:paraId="724E80AC" w14:textId="48AB47BC" w:rsidR="000D5325" w:rsidRPr="00756ACB" w:rsidRDefault="00C55338" w:rsidP="00C55338">
      <w:pPr>
        <w:spacing w:after="0" w:line="259" w:lineRule="auto"/>
        <w:jc w:val="both"/>
        <w:rPr>
          <w:rFonts w:cstheme="minorHAnsi"/>
          <w:color w:val="3B3838" w:themeColor="background2" w:themeShade="40"/>
        </w:rPr>
      </w:pPr>
      <w:r w:rsidRPr="00756ACB">
        <w:rPr>
          <w:rFonts w:cstheme="minorHAnsi"/>
          <w:color w:val="3B3838" w:themeColor="background2" w:themeShade="40"/>
        </w:rPr>
        <w:t>Godišnji izvještaj o izvršenju financijskog plana proračunskog korisnika sadrži:</w:t>
      </w:r>
    </w:p>
    <w:p w14:paraId="562308D8" w14:textId="74EBECFD" w:rsidR="00C55338" w:rsidRPr="000D5325" w:rsidRDefault="00C55338" w:rsidP="000D5325">
      <w:pPr>
        <w:pStyle w:val="Odlomakpopisa"/>
        <w:numPr>
          <w:ilvl w:val="0"/>
          <w:numId w:val="11"/>
        </w:numPr>
        <w:spacing w:after="0" w:line="259" w:lineRule="auto"/>
        <w:jc w:val="both"/>
        <w:rPr>
          <w:rFonts w:cstheme="minorHAnsi"/>
          <w:color w:val="3B3838" w:themeColor="background2" w:themeShade="40"/>
        </w:rPr>
      </w:pPr>
      <w:r w:rsidRPr="000D5325">
        <w:rPr>
          <w:rFonts w:cstheme="minorHAnsi"/>
          <w:color w:val="3B3838" w:themeColor="background2" w:themeShade="40"/>
        </w:rPr>
        <w:t>opći dio</w:t>
      </w:r>
    </w:p>
    <w:p w14:paraId="1917245B" w14:textId="19EF9AF3" w:rsidR="00C55338" w:rsidRPr="000D5325" w:rsidRDefault="00C55338" w:rsidP="000D5325">
      <w:pPr>
        <w:pStyle w:val="Odlomakpopisa"/>
        <w:numPr>
          <w:ilvl w:val="0"/>
          <w:numId w:val="11"/>
        </w:numPr>
        <w:spacing w:after="0" w:line="259" w:lineRule="auto"/>
        <w:jc w:val="both"/>
        <w:rPr>
          <w:rFonts w:cstheme="minorHAnsi"/>
          <w:color w:val="3B3838" w:themeColor="background2" w:themeShade="40"/>
        </w:rPr>
      </w:pPr>
      <w:r w:rsidRPr="000D5325">
        <w:rPr>
          <w:rFonts w:cstheme="minorHAnsi"/>
          <w:color w:val="3B3838" w:themeColor="background2" w:themeShade="40"/>
        </w:rPr>
        <w:t>posebni dio</w:t>
      </w:r>
    </w:p>
    <w:p w14:paraId="27DA8164" w14:textId="52356B3B" w:rsidR="00C55338" w:rsidRPr="000D5325" w:rsidRDefault="00C55338" w:rsidP="000D5325">
      <w:pPr>
        <w:pStyle w:val="Odlomakpopisa"/>
        <w:numPr>
          <w:ilvl w:val="0"/>
          <w:numId w:val="11"/>
        </w:numPr>
        <w:spacing w:after="0" w:line="259" w:lineRule="auto"/>
        <w:jc w:val="both"/>
        <w:rPr>
          <w:rFonts w:cstheme="minorHAnsi"/>
          <w:color w:val="3B3838" w:themeColor="background2" w:themeShade="40"/>
        </w:rPr>
      </w:pPr>
      <w:r w:rsidRPr="000D5325">
        <w:rPr>
          <w:rFonts w:cstheme="minorHAnsi"/>
          <w:color w:val="3B3838" w:themeColor="background2" w:themeShade="40"/>
        </w:rPr>
        <w:t>obrazloženje i</w:t>
      </w:r>
    </w:p>
    <w:p w14:paraId="32801A89" w14:textId="4A2C5B7B" w:rsidR="00C55338" w:rsidRDefault="00C55338" w:rsidP="000D5325">
      <w:pPr>
        <w:pStyle w:val="Odlomakpopisa"/>
        <w:numPr>
          <w:ilvl w:val="0"/>
          <w:numId w:val="11"/>
        </w:numPr>
        <w:spacing w:after="0" w:line="259" w:lineRule="auto"/>
        <w:jc w:val="both"/>
        <w:rPr>
          <w:rFonts w:cstheme="minorHAnsi"/>
          <w:color w:val="3B3838" w:themeColor="background2" w:themeShade="40"/>
        </w:rPr>
      </w:pPr>
      <w:r w:rsidRPr="000D5325">
        <w:rPr>
          <w:rFonts w:cstheme="minorHAnsi"/>
          <w:color w:val="3B3838" w:themeColor="background2" w:themeShade="40"/>
        </w:rPr>
        <w:t>posebne izvještaje</w:t>
      </w:r>
    </w:p>
    <w:p w14:paraId="22BE63E3" w14:textId="531CEE39" w:rsidR="005A208F" w:rsidRDefault="005A208F" w:rsidP="005A208F">
      <w:pPr>
        <w:spacing w:after="0" w:line="259" w:lineRule="auto"/>
        <w:jc w:val="both"/>
        <w:rPr>
          <w:rFonts w:cstheme="minorHAnsi"/>
          <w:color w:val="3B3838" w:themeColor="background2" w:themeShade="40"/>
        </w:rPr>
      </w:pPr>
    </w:p>
    <w:p w14:paraId="17EBD873" w14:textId="4DDB8227" w:rsidR="005A208F" w:rsidRDefault="005A208F" w:rsidP="005A208F">
      <w:pPr>
        <w:spacing w:after="0" w:line="259" w:lineRule="auto"/>
        <w:jc w:val="both"/>
        <w:rPr>
          <w:rFonts w:cstheme="minorHAnsi"/>
          <w:color w:val="3B3838" w:themeColor="background2" w:themeShade="40"/>
        </w:rPr>
      </w:pPr>
    </w:p>
    <w:p w14:paraId="791CEBDB" w14:textId="65911AA8" w:rsidR="005A208F" w:rsidRDefault="005A208F" w:rsidP="005A208F">
      <w:pPr>
        <w:spacing w:after="0" w:line="259" w:lineRule="auto"/>
        <w:jc w:val="both"/>
        <w:rPr>
          <w:rFonts w:cstheme="minorHAnsi"/>
          <w:color w:val="3B3838" w:themeColor="background2" w:themeShade="40"/>
        </w:rPr>
      </w:pPr>
    </w:p>
    <w:p w14:paraId="0AB880AB" w14:textId="632CC73B" w:rsidR="005A208F" w:rsidRDefault="005A208F" w:rsidP="005A208F">
      <w:pPr>
        <w:spacing w:after="0" w:line="259" w:lineRule="auto"/>
        <w:jc w:val="both"/>
        <w:rPr>
          <w:rFonts w:cstheme="minorHAnsi"/>
          <w:color w:val="3B3838" w:themeColor="background2" w:themeShade="40"/>
        </w:rPr>
      </w:pPr>
    </w:p>
    <w:p w14:paraId="47E41B98" w14:textId="1503650C" w:rsidR="005A208F" w:rsidRDefault="005A208F" w:rsidP="005A208F">
      <w:pPr>
        <w:spacing w:after="0" w:line="259" w:lineRule="auto"/>
        <w:jc w:val="both"/>
        <w:rPr>
          <w:rFonts w:cstheme="minorHAnsi"/>
          <w:color w:val="3B3838" w:themeColor="background2" w:themeShade="40"/>
        </w:rPr>
      </w:pPr>
    </w:p>
    <w:p w14:paraId="5F234121" w14:textId="6C311CAE" w:rsidR="00105E61" w:rsidRDefault="00105E61" w:rsidP="00105E61">
      <w:pPr>
        <w:spacing w:after="0" w:line="259" w:lineRule="auto"/>
        <w:jc w:val="both"/>
        <w:rPr>
          <w:rFonts w:cstheme="minorHAnsi"/>
          <w:color w:val="3B3838" w:themeColor="background2" w:themeShade="40"/>
        </w:rPr>
      </w:pPr>
    </w:p>
    <w:p w14:paraId="33263453" w14:textId="77777777" w:rsidR="005A208F" w:rsidRPr="00756ACB" w:rsidRDefault="005A208F" w:rsidP="00105E61">
      <w:pPr>
        <w:spacing w:after="0" w:line="259" w:lineRule="auto"/>
        <w:jc w:val="both"/>
        <w:rPr>
          <w:rFonts w:cstheme="minorHAnsi"/>
          <w:b/>
          <w:bCs/>
          <w:color w:val="3B3838" w:themeColor="background2" w:themeShade="40"/>
        </w:rPr>
      </w:pPr>
    </w:p>
    <w:p w14:paraId="4D39C125" w14:textId="4F80D9D1" w:rsidR="00105E61" w:rsidRPr="005A208F" w:rsidRDefault="005A208F" w:rsidP="005A208F">
      <w:pPr>
        <w:shd w:val="clear" w:color="auto" w:fill="FFF2CC" w:themeFill="accent4" w:themeFillTint="33"/>
        <w:spacing w:after="0" w:line="259" w:lineRule="auto"/>
        <w:jc w:val="both"/>
        <w:rPr>
          <w:rFonts w:cstheme="minorHAnsi"/>
          <w:b/>
          <w:bCs/>
          <w:color w:val="3B3838" w:themeColor="background2" w:themeShade="40"/>
        </w:rPr>
      </w:pPr>
      <w:r>
        <w:rPr>
          <w:rFonts w:cstheme="minorHAnsi"/>
          <w:b/>
          <w:bCs/>
          <w:color w:val="3B3838" w:themeColor="background2" w:themeShade="40"/>
        </w:rPr>
        <w:lastRenderedPageBreak/>
        <w:t>I.</w:t>
      </w:r>
      <w:r w:rsidR="00105E61" w:rsidRPr="005A208F">
        <w:rPr>
          <w:rFonts w:cstheme="minorHAnsi"/>
          <w:b/>
          <w:bCs/>
          <w:color w:val="3B3838" w:themeColor="background2" w:themeShade="40"/>
        </w:rPr>
        <w:t>OPĆI DIO</w:t>
      </w:r>
    </w:p>
    <w:p w14:paraId="01358AD0" w14:textId="5BE800EC" w:rsidR="00105E61" w:rsidRDefault="00105E61" w:rsidP="00105E61">
      <w:pPr>
        <w:spacing w:after="0" w:line="259" w:lineRule="auto"/>
        <w:jc w:val="both"/>
        <w:rPr>
          <w:rFonts w:cstheme="minorHAnsi"/>
          <w:b/>
          <w:bCs/>
          <w:color w:val="3B3838" w:themeColor="background2" w:themeShade="40"/>
        </w:rPr>
      </w:pPr>
    </w:p>
    <w:p w14:paraId="6E784967" w14:textId="4699F616" w:rsidR="005A208F" w:rsidRDefault="005A208F" w:rsidP="00105E61">
      <w:pPr>
        <w:spacing w:after="0" w:line="259" w:lineRule="auto"/>
        <w:jc w:val="both"/>
        <w:rPr>
          <w:rFonts w:cstheme="minorHAnsi"/>
          <w:b/>
          <w:bCs/>
          <w:color w:val="3B3838" w:themeColor="background2" w:themeShade="40"/>
        </w:rPr>
      </w:pPr>
      <w:r>
        <w:rPr>
          <w:noProof/>
        </w:rPr>
        <w:drawing>
          <wp:inline distT="0" distB="0" distL="0" distR="0" wp14:anchorId="1B82845C" wp14:editId="4EC3FEF8">
            <wp:extent cx="5974080" cy="2872740"/>
            <wp:effectExtent l="0" t="0" r="7620" b="3810"/>
            <wp:docPr id="1" name="Grafikon 1">
              <a:extLst xmlns:a="http://schemas.openxmlformats.org/drawingml/2006/main">
                <a:ext uri="{FF2B5EF4-FFF2-40B4-BE49-F238E27FC236}">
                  <a16:creationId xmlns:a16="http://schemas.microsoft.com/office/drawing/2014/main" id="{55CACB30-AD6C-4482-A8C2-84939C4465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1B6220" w14:textId="77777777" w:rsidR="005A208F" w:rsidRPr="00756ACB" w:rsidRDefault="005A208F" w:rsidP="00105E61">
      <w:pPr>
        <w:spacing w:after="0" w:line="259" w:lineRule="auto"/>
        <w:jc w:val="both"/>
        <w:rPr>
          <w:rFonts w:cstheme="minorHAnsi"/>
          <w:b/>
          <w:bCs/>
          <w:color w:val="3B3838" w:themeColor="background2" w:themeShade="40"/>
        </w:rPr>
      </w:pPr>
    </w:p>
    <w:p w14:paraId="3D0AF6D4" w14:textId="5E7C55C0" w:rsidR="009F79B1" w:rsidRDefault="009F79B1" w:rsidP="00105E61">
      <w:pPr>
        <w:spacing w:after="0" w:line="259" w:lineRule="auto"/>
        <w:jc w:val="both"/>
        <w:rPr>
          <w:rFonts w:cstheme="minorHAnsi"/>
          <w:b/>
          <w:bCs/>
          <w:color w:val="3B3838" w:themeColor="background2" w:themeShade="40"/>
        </w:rPr>
      </w:pPr>
      <w:r w:rsidRPr="00756ACB">
        <w:rPr>
          <w:rFonts w:cstheme="minorHAnsi"/>
          <w:b/>
          <w:bCs/>
          <w:color w:val="3B3838" w:themeColor="background2" w:themeShade="40"/>
        </w:rPr>
        <w:t>PRIHODI</w:t>
      </w:r>
    </w:p>
    <w:p w14:paraId="0FDCD23D" w14:textId="78C27EA0" w:rsidR="00070413" w:rsidRDefault="002E7743" w:rsidP="00105E61">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rPr>
        <w:t>Prihodi proračuna za 202</w:t>
      </w:r>
      <w:r w:rsidR="000D5325">
        <w:rPr>
          <w:rFonts w:cstheme="minorHAnsi"/>
          <w:color w:val="3B3838" w:themeColor="background2" w:themeShade="40"/>
        </w:rPr>
        <w:t>4</w:t>
      </w:r>
      <w:r w:rsidRPr="00756ACB">
        <w:rPr>
          <w:rFonts w:cstheme="minorHAnsi"/>
          <w:color w:val="3B3838" w:themeColor="background2" w:themeShade="40"/>
        </w:rPr>
        <w:t xml:space="preserve">. godinu planirani su u iznosu </w:t>
      </w:r>
      <w:r w:rsidR="000D5325">
        <w:rPr>
          <w:rFonts w:cstheme="minorHAnsi"/>
          <w:color w:val="3B3838" w:themeColor="background2" w:themeShade="40"/>
        </w:rPr>
        <w:t>3.010.633</w:t>
      </w:r>
      <w:r w:rsidR="00B50EE7">
        <w:rPr>
          <w:rFonts w:cstheme="minorHAnsi"/>
          <w:color w:val="3B3838" w:themeColor="background2" w:themeShade="40"/>
        </w:rPr>
        <w:t>,00</w:t>
      </w:r>
      <w:r w:rsidR="000D5325">
        <w:rPr>
          <w:rFonts w:cstheme="minorHAnsi"/>
          <w:color w:val="3B3838" w:themeColor="background2" w:themeShade="40"/>
        </w:rPr>
        <w:t xml:space="preserve"> </w:t>
      </w:r>
      <w:r w:rsidRPr="00756ACB">
        <w:rPr>
          <w:rFonts w:cstheme="minorHAnsi"/>
          <w:color w:val="3B3838" w:themeColor="background2" w:themeShade="40"/>
          <w:shd w:val="clear" w:color="auto" w:fill="FFFFFF"/>
        </w:rPr>
        <w:t>€. U razdoblju od 01. siječnja 202</w:t>
      </w:r>
      <w:r w:rsidR="000D5325">
        <w:rPr>
          <w:rFonts w:cstheme="minorHAnsi"/>
          <w:color w:val="3B3838" w:themeColor="background2" w:themeShade="40"/>
          <w:shd w:val="clear" w:color="auto" w:fill="FFFFFF"/>
        </w:rPr>
        <w:t>4</w:t>
      </w:r>
      <w:r w:rsidRPr="00756ACB">
        <w:rPr>
          <w:rFonts w:cstheme="minorHAnsi"/>
          <w:color w:val="3B3838" w:themeColor="background2" w:themeShade="40"/>
          <w:shd w:val="clear" w:color="auto" w:fill="FFFFFF"/>
        </w:rPr>
        <w:t>. godine do 31.</w:t>
      </w:r>
      <w:r w:rsidR="00A6768A" w:rsidRPr="00756ACB">
        <w:rPr>
          <w:rFonts w:cstheme="minorHAnsi"/>
          <w:color w:val="3B3838" w:themeColor="background2" w:themeShade="40"/>
          <w:shd w:val="clear" w:color="auto" w:fill="FFFFFF"/>
        </w:rPr>
        <w:t xml:space="preserve"> prosinca </w:t>
      </w:r>
      <w:r w:rsidRPr="00756ACB">
        <w:rPr>
          <w:rFonts w:cstheme="minorHAnsi"/>
          <w:color w:val="3B3838" w:themeColor="background2" w:themeShade="40"/>
          <w:shd w:val="clear" w:color="auto" w:fill="FFFFFF"/>
        </w:rPr>
        <w:t>202</w:t>
      </w:r>
      <w:r w:rsidR="000D5325">
        <w:rPr>
          <w:rFonts w:cstheme="minorHAnsi"/>
          <w:color w:val="3B3838" w:themeColor="background2" w:themeShade="40"/>
          <w:shd w:val="clear" w:color="auto" w:fill="FFFFFF"/>
        </w:rPr>
        <w:t>4</w:t>
      </w:r>
      <w:r w:rsidRPr="00756ACB">
        <w:rPr>
          <w:rFonts w:cstheme="minorHAnsi"/>
          <w:color w:val="3B3838" w:themeColor="background2" w:themeShade="40"/>
          <w:shd w:val="clear" w:color="auto" w:fill="FFFFFF"/>
        </w:rPr>
        <w:t xml:space="preserve">. ostvareni prihodi su iznosili </w:t>
      </w:r>
      <w:r w:rsidR="000D5325">
        <w:rPr>
          <w:rFonts w:cstheme="minorHAnsi"/>
          <w:color w:val="3B3838" w:themeColor="background2" w:themeShade="40"/>
          <w:shd w:val="clear" w:color="auto" w:fill="FFFFFF"/>
        </w:rPr>
        <w:t>2.984.094,82</w:t>
      </w:r>
      <w:r w:rsidRPr="00756ACB">
        <w:rPr>
          <w:rFonts w:cstheme="minorHAnsi"/>
          <w:color w:val="3B3838" w:themeColor="background2" w:themeShade="40"/>
          <w:shd w:val="clear" w:color="auto" w:fill="FFFFFF"/>
        </w:rPr>
        <w:t xml:space="preserve"> € </w:t>
      </w:r>
      <w:r w:rsidR="000D5325">
        <w:rPr>
          <w:rFonts w:cstheme="minorHAnsi"/>
          <w:color w:val="3B3838" w:themeColor="background2" w:themeShade="40"/>
          <w:shd w:val="clear" w:color="auto" w:fill="FFFFFF"/>
        </w:rPr>
        <w:t>odnosno 1,04</w:t>
      </w:r>
      <w:r w:rsidR="00B50EE7">
        <w:rPr>
          <w:rFonts w:cstheme="minorHAnsi"/>
          <w:color w:val="3B3838" w:themeColor="background2" w:themeShade="40"/>
          <w:shd w:val="clear" w:color="auto" w:fill="FFFFFF"/>
        </w:rPr>
        <w:t xml:space="preserve"> </w:t>
      </w:r>
      <w:r w:rsidR="000D5325">
        <w:rPr>
          <w:rFonts w:cstheme="minorHAnsi"/>
          <w:color w:val="3B3838" w:themeColor="background2" w:themeShade="40"/>
          <w:shd w:val="clear" w:color="auto" w:fill="FFFFFF"/>
        </w:rPr>
        <w:t>% manje od planiranih prihoda.</w:t>
      </w:r>
    </w:p>
    <w:p w14:paraId="5880C1F9" w14:textId="77777777" w:rsidR="005A208F" w:rsidRPr="00756ACB" w:rsidRDefault="005A208F" w:rsidP="00105E61">
      <w:pPr>
        <w:spacing w:after="0" w:line="259" w:lineRule="auto"/>
        <w:jc w:val="both"/>
        <w:rPr>
          <w:rFonts w:cstheme="minorHAnsi"/>
          <w:color w:val="3B3838" w:themeColor="background2" w:themeShade="40"/>
          <w:shd w:val="clear" w:color="auto" w:fill="FFFFFF"/>
        </w:rPr>
      </w:pPr>
    </w:p>
    <w:p w14:paraId="05A29A75" w14:textId="77398B3A" w:rsidR="002E7743" w:rsidRPr="00756ACB" w:rsidRDefault="002E7743" w:rsidP="00105E61">
      <w:pPr>
        <w:spacing w:after="0" w:line="259" w:lineRule="auto"/>
        <w:jc w:val="both"/>
        <w:rPr>
          <w:rFonts w:cstheme="minorHAnsi"/>
          <w:b/>
          <w:bCs/>
          <w:i/>
          <w:iCs/>
          <w:color w:val="3B3838" w:themeColor="background2" w:themeShade="40"/>
          <w:shd w:val="clear" w:color="auto" w:fill="FFFFFF"/>
        </w:rPr>
      </w:pPr>
      <w:r w:rsidRPr="00756ACB">
        <w:rPr>
          <w:rFonts w:cstheme="minorHAnsi"/>
          <w:b/>
          <w:bCs/>
          <w:i/>
          <w:iCs/>
          <w:color w:val="3B3838" w:themeColor="background2" w:themeShade="40"/>
          <w:shd w:val="clear" w:color="auto" w:fill="FFFFFF"/>
        </w:rPr>
        <w:t xml:space="preserve">Skupina 63 – Pomoći iz inozemstva i subjekata unutar općeg proračuna </w:t>
      </w:r>
    </w:p>
    <w:p w14:paraId="6D0655A6" w14:textId="57BE2B0C" w:rsidR="002E7743" w:rsidRPr="00756ACB" w:rsidRDefault="002E7743" w:rsidP="00B50EE7">
      <w:pPr>
        <w:pStyle w:val="Bezproreda"/>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 xml:space="preserve">Prihodi od pomoći planirani su u iznosu </w:t>
      </w:r>
      <w:r w:rsidR="00B50EE7">
        <w:rPr>
          <w:rFonts w:cstheme="minorHAnsi"/>
          <w:color w:val="3B3838" w:themeColor="background2" w:themeShade="40"/>
          <w:shd w:val="clear" w:color="auto" w:fill="FFFFFF"/>
        </w:rPr>
        <w:t>2.223.465,00</w:t>
      </w:r>
      <w:r w:rsidRPr="00756ACB">
        <w:rPr>
          <w:rFonts w:cstheme="minorHAnsi"/>
          <w:color w:val="3B3838" w:themeColor="background2" w:themeShade="40"/>
          <w:shd w:val="clear" w:color="auto" w:fill="FFFFFF"/>
        </w:rPr>
        <w:t xml:space="preserve"> €, a ostvareni su u iznosu</w:t>
      </w:r>
      <w:r w:rsidR="00B50EE7">
        <w:rPr>
          <w:rFonts w:cstheme="minorHAnsi"/>
          <w:color w:val="3B3838" w:themeColor="background2" w:themeShade="40"/>
          <w:shd w:val="clear" w:color="auto" w:fill="FFFFFF"/>
        </w:rPr>
        <w:t xml:space="preserve"> 2.192.732,56</w:t>
      </w:r>
      <w:r w:rsidRPr="00756ACB">
        <w:rPr>
          <w:rFonts w:cstheme="minorHAnsi"/>
          <w:color w:val="3B3838" w:themeColor="background2" w:themeShade="40"/>
          <w:shd w:val="clear" w:color="auto" w:fill="FFFFFF"/>
        </w:rPr>
        <w:t xml:space="preserve"> € </w:t>
      </w:r>
      <w:r w:rsidR="00B50EE7">
        <w:rPr>
          <w:rFonts w:cstheme="minorHAnsi"/>
          <w:color w:val="3B3838" w:themeColor="background2" w:themeShade="40"/>
          <w:shd w:val="clear" w:color="auto" w:fill="FFFFFF"/>
        </w:rPr>
        <w:t xml:space="preserve">tj. 1,38 % manje. </w:t>
      </w:r>
      <w:r w:rsidRPr="00756ACB">
        <w:rPr>
          <w:rFonts w:cstheme="minorHAnsi"/>
          <w:color w:val="3B3838" w:themeColor="background2" w:themeShade="40"/>
          <w:shd w:val="clear" w:color="auto" w:fill="FFFFFF"/>
        </w:rPr>
        <w:t>Odnose se na pomoći državnog proračuna za programe</w:t>
      </w:r>
      <w:r w:rsidR="00703140" w:rsidRPr="00756ACB">
        <w:rPr>
          <w:rFonts w:cstheme="minorHAnsi"/>
          <w:color w:val="3B3838" w:themeColor="background2" w:themeShade="40"/>
          <w:shd w:val="clear" w:color="auto" w:fill="FFFFFF"/>
        </w:rPr>
        <w:t xml:space="preserve"> kao št</w:t>
      </w:r>
      <w:r w:rsidR="00767B75" w:rsidRPr="00756ACB">
        <w:rPr>
          <w:rFonts w:cstheme="minorHAnsi"/>
          <w:color w:val="3B3838" w:themeColor="background2" w:themeShade="40"/>
          <w:shd w:val="clear" w:color="auto" w:fill="FFFFFF"/>
        </w:rPr>
        <w:t>o</w:t>
      </w:r>
      <w:r w:rsidR="00703140" w:rsidRPr="00756ACB">
        <w:rPr>
          <w:rFonts w:cstheme="minorHAnsi"/>
          <w:color w:val="3B3838" w:themeColor="background2" w:themeShade="40"/>
          <w:shd w:val="clear" w:color="auto" w:fill="FFFFFF"/>
        </w:rPr>
        <w:t xml:space="preserve"> su </w:t>
      </w:r>
      <w:r w:rsidR="00767B75" w:rsidRPr="00756ACB">
        <w:rPr>
          <w:rFonts w:cstheme="minorHAnsi"/>
          <w:color w:val="3B3838" w:themeColor="background2" w:themeShade="40"/>
          <w:shd w:val="clear" w:color="auto" w:fill="FFFFFF"/>
        </w:rPr>
        <w:t>b</w:t>
      </w:r>
      <w:r w:rsidR="00703140" w:rsidRPr="00756ACB">
        <w:rPr>
          <w:rFonts w:cstheme="minorHAnsi"/>
          <w:color w:val="3B3838" w:themeColor="background2" w:themeShade="40"/>
          <w:shd w:val="clear" w:color="auto" w:fill="FFFFFF"/>
        </w:rPr>
        <w:t xml:space="preserve">esplatni obroci, </w:t>
      </w:r>
      <w:r w:rsidR="00767B75" w:rsidRPr="00756ACB">
        <w:rPr>
          <w:rFonts w:cstheme="minorHAnsi"/>
          <w:color w:val="3B3838" w:themeColor="background2" w:themeShade="40"/>
          <w:shd w:val="clear" w:color="auto" w:fill="FFFFFF"/>
        </w:rPr>
        <w:t>n</w:t>
      </w:r>
      <w:r w:rsidR="00703140" w:rsidRPr="00756ACB">
        <w:rPr>
          <w:rFonts w:cstheme="minorHAnsi"/>
          <w:color w:val="3B3838" w:themeColor="background2" w:themeShade="40"/>
          <w:shd w:val="clear" w:color="auto" w:fill="FFFFFF"/>
        </w:rPr>
        <w:t>abava školskih udžbenika</w:t>
      </w:r>
      <w:r w:rsidR="00767B75" w:rsidRPr="00756ACB">
        <w:rPr>
          <w:rFonts w:cstheme="minorHAnsi"/>
          <w:color w:val="3B3838" w:themeColor="background2" w:themeShade="40"/>
          <w:shd w:val="clear" w:color="auto" w:fill="FFFFFF"/>
        </w:rPr>
        <w:t xml:space="preserve"> i knjiga za školsku knjižnicu</w:t>
      </w:r>
      <w:r w:rsidRPr="00756ACB">
        <w:rPr>
          <w:rFonts w:cstheme="minorHAnsi"/>
          <w:color w:val="3B3838" w:themeColor="background2" w:themeShade="40"/>
          <w:shd w:val="clear" w:color="auto" w:fill="FFFFFF"/>
        </w:rPr>
        <w:t>,</w:t>
      </w:r>
      <w:r w:rsidR="006A6DE0" w:rsidRPr="00756ACB">
        <w:rPr>
          <w:rFonts w:cstheme="minorHAnsi"/>
          <w:color w:val="3B3838" w:themeColor="background2" w:themeShade="40"/>
          <w:shd w:val="clear" w:color="auto" w:fill="FFFFFF"/>
        </w:rPr>
        <w:t xml:space="preserve">  didaktiku, prijevoz kombijem i individualni prijevoz učenika s posebnim potrebama </w:t>
      </w:r>
      <w:r w:rsidRPr="00756ACB">
        <w:rPr>
          <w:rFonts w:cstheme="minorHAnsi"/>
          <w:color w:val="3B3838" w:themeColor="background2" w:themeShade="40"/>
          <w:shd w:val="clear" w:color="auto" w:fill="FFFFFF"/>
        </w:rPr>
        <w:t xml:space="preserve">kao i </w:t>
      </w:r>
      <w:r w:rsidR="00B50EE7">
        <w:rPr>
          <w:rFonts w:cstheme="minorHAnsi"/>
          <w:color w:val="3B3838" w:themeColor="background2" w:themeShade="40"/>
          <w:shd w:val="clear" w:color="auto" w:fill="FFFFFF"/>
        </w:rPr>
        <w:t xml:space="preserve">pomoći </w:t>
      </w:r>
      <w:r w:rsidRPr="00756ACB">
        <w:rPr>
          <w:rFonts w:cstheme="minorHAnsi"/>
          <w:color w:val="3B3838" w:themeColor="background2" w:themeShade="40"/>
          <w:shd w:val="clear" w:color="auto" w:fill="FFFFFF"/>
        </w:rPr>
        <w:t>Ministarstva znanost</w:t>
      </w:r>
      <w:r w:rsidR="00B50EE7">
        <w:rPr>
          <w:rFonts w:cstheme="minorHAnsi"/>
          <w:color w:val="3B3838" w:themeColor="background2" w:themeShade="40"/>
          <w:shd w:val="clear" w:color="auto" w:fill="FFFFFF"/>
        </w:rPr>
        <w:t xml:space="preserve">i, </w:t>
      </w:r>
      <w:r w:rsidRPr="00756ACB">
        <w:rPr>
          <w:rFonts w:cstheme="minorHAnsi"/>
          <w:color w:val="3B3838" w:themeColor="background2" w:themeShade="40"/>
          <w:shd w:val="clear" w:color="auto" w:fill="FFFFFF"/>
        </w:rPr>
        <w:t>obrazovanja</w:t>
      </w:r>
      <w:r w:rsidR="00B50EE7">
        <w:rPr>
          <w:rFonts w:cstheme="minorHAnsi"/>
          <w:color w:val="3B3838" w:themeColor="background2" w:themeShade="40"/>
          <w:shd w:val="clear" w:color="auto" w:fill="FFFFFF"/>
        </w:rPr>
        <w:t xml:space="preserve"> i mladih</w:t>
      </w:r>
      <w:r w:rsidRPr="00756ACB">
        <w:rPr>
          <w:rFonts w:cstheme="minorHAnsi"/>
          <w:color w:val="3B3838" w:themeColor="background2" w:themeShade="40"/>
          <w:shd w:val="clear" w:color="auto" w:fill="FFFFFF"/>
        </w:rPr>
        <w:t xml:space="preserve"> za plaće i materijalna prava zaposlenih. </w:t>
      </w:r>
    </w:p>
    <w:p w14:paraId="40F88FCE" w14:textId="77777777" w:rsidR="000D5325" w:rsidRPr="00756ACB" w:rsidRDefault="000D5325" w:rsidP="00105E61">
      <w:pPr>
        <w:spacing w:after="0" w:line="259" w:lineRule="auto"/>
        <w:jc w:val="both"/>
        <w:rPr>
          <w:rFonts w:cstheme="minorHAnsi"/>
          <w:color w:val="3B3838" w:themeColor="background2" w:themeShade="40"/>
          <w:shd w:val="clear" w:color="auto" w:fill="FFFFFF"/>
        </w:rPr>
      </w:pPr>
    </w:p>
    <w:p w14:paraId="545714D6" w14:textId="5BAA40BB" w:rsidR="00E70AF5" w:rsidRPr="00756ACB" w:rsidRDefault="00E70AF5" w:rsidP="00E70AF5">
      <w:pPr>
        <w:spacing w:after="0" w:line="259" w:lineRule="auto"/>
        <w:jc w:val="both"/>
        <w:rPr>
          <w:rFonts w:cstheme="minorHAnsi"/>
          <w:b/>
          <w:bCs/>
          <w:i/>
          <w:iCs/>
          <w:color w:val="3B3838" w:themeColor="background2" w:themeShade="40"/>
          <w:shd w:val="clear" w:color="auto" w:fill="FFFFFF"/>
        </w:rPr>
      </w:pPr>
      <w:r w:rsidRPr="00756ACB">
        <w:rPr>
          <w:rFonts w:cstheme="minorHAnsi"/>
          <w:b/>
          <w:bCs/>
          <w:i/>
          <w:iCs/>
          <w:color w:val="3B3838" w:themeColor="background2" w:themeShade="40"/>
          <w:shd w:val="clear" w:color="auto" w:fill="FFFFFF"/>
        </w:rPr>
        <w:t>Skupina 65 –  Prihodi od upravnih i administrativnih pristojbi, pristojbi po posebnim propisima i naknada</w:t>
      </w:r>
    </w:p>
    <w:p w14:paraId="2D82380D" w14:textId="485BDB55" w:rsidR="00E70AF5" w:rsidRPr="00756ACB" w:rsidRDefault="00E70AF5" w:rsidP="00E70AF5">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Ovi prihodi p</w:t>
      </w:r>
      <w:r w:rsidR="00703140" w:rsidRPr="00756ACB">
        <w:rPr>
          <w:rFonts w:cstheme="minorHAnsi"/>
          <w:color w:val="3B3838" w:themeColor="background2" w:themeShade="40"/>
          <w:shd w:val="clear" w:color="auto" w:fill="FFFFFF"/>
        </w:rPr>
        <w:t>l</w:t>
      </w:r>
      <w:r w:rsidRPr="00756ACB">
        <w:rPr>
          <w:rFonts w:cstheme="minorHAnsi"/>
          <w:color w:val="3B3838" w:themeColor="background2" w:themeShade="40"/>
          <w:shd w:val="clear" w:color="auto" w:fill="FFFFFF"/>
        </w:rPr>
        <w:t xml:space="preserve">anirani su u iznosu </w:t>
      </w:r>
      <w:r w:rsidR="006A6DE0" w:rsidRPr="00756ACB">
        <w:rPr>
          <w:rFonts w:cstheme="minorHAnsi"/>
          <w:color w:val="3B3838" w:themeColor="background2" w:themeShade="40"/>
          <w:shd w:val="clear" w:color="auto" w:fill="FFFFFF"/>
        </w:rPr>
        <w:t>4</w:t>
      </w:r>
      <w:r w:rsidR="00B50EE7">
        <w:rPr>
          <w:rFonts w:cstheme="minorHAnsi"/>
          <w:color w:val="3B3838" w:themeColor="background2" w:themeShade="40"/>
          <w:shd w:val="clear" w:color="auto" w:fill="FFFFFF"/>
        </w:rPr>
        <w:t>2.300,00</w:t>
      </w:r>
      <w:r w:rsidRPr="00756ACB">
        <w:rPr>
          <w:rFonts w:cstheme="minorHAnsi"/>
          <w:color w:val="3B3838" w:themeColor="background2" w:themeShade="40"/>
          <w:shd w:val="clear" w:color="auto" w:fill="FFFFFF"/>
        </w:rPr>
        <w:t xml:space="preserve"> €, a ostvareni su u iznosu </w:t>
      </w:r>
      <w:r w:rsidR="00B50EE7">
        <w:rPr>
          <w:rFonts w:cstheme="minorHAnsi"/>
          <w:color w:val="3B3838" w:themeColor="background2" w:themeShade="40"/>
          <w:shd w:val="clear" w:color="auto" w:fill="FFFFFF"/>
        </w:rPr>
        <w:t>45.641,60 € odnosno više za 7,90 % u odnosu na plan</w:t>
      </w:r>
      <w:r w:rsidR="00703140" w:rsidRPr="00756ACB">
        <w:rPr>
          <w:rFonts w:cstheme="minorHAnsi"/>
          <w:color w:val="3B3838" w:themeColor="background2" w:themeShade="40"/>
          <w:shd w:val="clear" w:color="auto" w:fill="FFFFFF"/>
        </w:rPr>
        <w:t>. Odnose se na uplat</w:t>
      </w:r>
      <w:r w:rsidR="00B50EE7">
        <w:rPr>
          <w:rFonts w:cstheme="minorHAnsi"/>
          <w:color w:val="3B3838" w:themeColor="background2" w:themeShade="40"/>
          <w:shd w:val="clear" w:color="auto" w:fill="FFFFFF"/>
        </w:rPr>
        <w:t>e</w:t>
      </w:r>
      <w:r w:rsidR="00703140" w:rsidRPr="00756ACB">
        <w:rPr>
          <w:rFonts w:cstheme="minorHAnsi"/>
          <w:color w:val="3B3838" w:themeColor="background2" w:themeShade="40"/>
          <w:shd w:val="clear" w:color="auto" w:fill="FFFFFF"/>
        </w:rPr>
        <w:t xml:space="preserve"> roditelja za projekte Produženi boravak, kao i na plaćanje članarine za projekt </w:t>
      </w:r>
      <w:r w:rsidR="00B50EE7">
        <w:rPr>
          <w:rFonts w:cstheme="minorHAnsi"/>
          <w:color w:val="3B3838" w:themeColor="background2" w:themeShade="40"/>
          <w:shd w:val="clear" w:color="auto" w:fill="FFFFFF"/>
        </w:rPr>
        <w:t>Š</w:t>
      </w:r>
      <w:r w:rsidR="00703140" w:rsidRPr="00756ACB">
        <w:rPr>
          <w:rFonts w:cstheme="minorHAnsi"/>
          <w:color w:val="3B3838" w:themeColor="background2" w:themeShade="40"/>
          <w:shd w:val="clear" w:color="auto" w:fill="FFFFFF"/>
        </w:rPr>
        <w:t xml:space="preserve">kolski </w:t>
      </w:r>
      <w:r w:rsidR="00B50EE7">
        <w:rPr>
          <w:rFonts w:cstheme="minorHAnsi"/>
          <w:color w:val="3B3838" w:themeColor="background2" w:themeShade="40"/>
          <w:shd w:val="clear" w:color="auto" w:fill="FFFFFF"/>
        </w:rPr>
        <w:t>s</w:t>
      </w:r>
      <w:r w:rsidR="00703140" w:rsidRPr="00756ACB">
        <w:rPr>
          <w:rFonts w:cstheme="minorHAnsi"/>
          <w:color w:val="3B3838" w:themeColor="background2" w:themeShade="40"/>
          <w:shd w:val="clear" w:color="auto" w:fill="FFFFFF"/>
        </w:rPr>
        <w:t xml:space="preserve">port. </w:t>
      </w:r>
    </w:p>
    <w:p w14:paraId="0E974575" w14:textId="5C504DE1" w:rsidR="00703140" w:rsidRPr="00756ACB" w:rsidRDefault="00703140" w:rsidP="00E70AF5">
      <w:pPr>
        <w:spacing w:after="0" w:line="259" w:lineRule="auto"/>
        <w:jc w:val="both"/>
        <w:rPr>
          <w:rFonts w:cstheme="minorHAnsi"/>
          <w:color w:val="3B3838" w:themeColor="background2" w:themeShade="40"/>
          <w:shd w:val="clear" w:color="auto" w:fill="FFFFFF"/>
        </w:rPr>
      </w:pPr>
    </w:p>
    <w:p w14:paraId="0FC8894F" w14:textId="6A355E62" w:rsidR="00703140" w:rsidRPr="00756ACB" w:rsidRDefault="00703140" w:rsidP="00E70AF5">
      <w:pPr>
        <w:spacing w:after="0" w:line="259" w:lineRule="auto"/>
        <w:jc w:val="both"/>
        <w:rPr>
          <w:rFonts w:cstheme="minorHAnsi"/>
          <w:b/>
          <w:bCs/>
          <w:i/>
          <w:iCs/>
          <w:color w:val="3B3838" w:themeColor="background2" w:themeShade="40"/>
        </w:rPr>
      </w:pPr>
      <w:r w:rsidRPr="00756ACB">
        <w:rPr>
          <w:rFonts w:cstheme="minorHAnsi"/>
          <w:b/>
          <w:bCs/>
          <w:i/>
          <w:iCs/>
          <w:color w:val="3B3838" w:themeColor="background2" w:themeShade="40"/>
        </w:rPr>
        <w:t>Skupina 66 – Prihodi od prodaje proizvoda i robe te pruženih usluga i prihodi od donacija te povrati po protestiranim jamstvima</w:t>
      </w:r>
    </w:p>
    <w:p w14:paraId="279A800B" w14:textId="753EDDD6" w:rsidR="009F79B1" w:rsidRPr="00756ACB" w:rsidRDefault="00703140" w:rsidP="00105E61">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rPr>
        <w:t>Ov</w:t>
      </w:r>
      <w:r w:rsidR="00B50EE7">
        <w:rPr>
          <w:rFonts w:cstheme="minorHAnsi"/>
          <w:color w:val="3B3838" w:themeColor="background2" w:themeShade="40"/>
        </w:rPr>
        <w:t>a skupina</w:t>
      </w:r>
      <w:r w:rsidRPr="00756ACB">
        <w:rPr>
          <w:rFonts w:cstheme="minorHAnsi"/>
          <w:color w:val="3B3838" w:themeColor="background2" w:themeShade="40"/>
        </w:rPr>
        <w:t xml:space="preserve"> prihod</w:t>
      </w:r>
      <w:r w:rsidR="00B50EE7">
        <w:rPr>
          <w:rFonts w:cstheme="minorHAnsi"/>
          <w:color w:val="3B3838" w:themeColor="background2" w:themeShade="40"/>
        </w:rPr>
        <w:t>a</w:t>
      </w:r>
      <w:r w:rsidRPr="00756ACB">
        <w:rPr>
          <w:rFonts w:cstheme="minorHAnsi"/>
          <w:color w:val="3B3838" w:themeColor="background2" w:themeShade="40"/>
        </w:rPr>
        <w:t xml:space="preserve"> planirani su u iznosu </w:t>
      </w:r>
      <w:r w:rsidR="00B50EE7">
        <w:rPr>
          <w:rFonts w:cstheme="minorHAnsi"/>
          <w:color w:val="3B3838" w:themeColor="background2" w:themeShade="40"/>
        </w:rPr>
        <w:t>18.200,00</w:t>
      </w:r>
      <w:r w:rsidRPr="00756ACB">
        <w:rPr>
          <w:rFonts w:cstheme="minorHAnsi"/>
          <w:color w:val="3B3838" w:themeColor="background2" w:themeShade="40"/>
        </w:rPr>
        <w:t xml:space="preserve"> </w:t>
      </w:r>
      <w:r w:rsidRPr="00756ACB">
        <w:rPr>
          <w:rFonts w:cstheme="minorHAnsi"/>
          <w:color w:val="3B3838" w:themeColor="background2" w:themeShade="40"/>
          <w:shd w:val="clear" w:color="auto" w:fill="FFFFFF"/>
        </w:rPr>
        <w:t xml:space="preserve">€, a ostvareni su u iznosu </w:t>
      </w:r>
      <w:r w:rsidR="006A6DE0" w:rsidRPr="00756ACB">
        <w:rPr>
          <w:rFonts w:cstheme="minorHAnsi"/>
          <w:color w:val="3B3838" w:themeColor="background2" w:themeShade="40"/>
          <w:shd w:val="clear" w:color="auto" w:fill="FFFFFF"/>
        </w:rPr>
        <w:t>2</w:t>
      </w:r>
      <w:r w:rsidR="00B50EE7">
        <w:rPr>
          <w:rFonts w:cstheme="minorHAnsi"/>
          <w:color w:val="3B3838" w:themeColor="background2" w:themeShade="40"/>
          <w:shd w:val="clear" w:color="auto" w:fill="FFFFFF"/>
        </w:rPr>
        <w:t>1.862,00</w:t>
      </w:r>
      <w:r w:rsidR="006A6DE0" w:rsidRPr="00756ACB">
        <w:rPr>
          <w:rFonts w:cstheme="minorHAnsi"/>
          <w:color w:val="3B3838" w:themeColor="background2" w:themeShade="40"/>
          <w:shd w:val="clear" w:color="auto" w:fill="FFFFFF"/>
        </w:rPr>
        <w:t xml:space="preserve"> </w:t>
      </w:r>
      <w:r w:rsidRPr="00756ACB">
        <w:rPr>
          <w:rFonts w:cstheme="minorHAnsi"/>
          <w:color w:val="3B3838" w:themeColor="background2" w:themeShade="40"/>
          <w:shd w:val="clear" w:color="auto" w:fill="FFFFFF"/>
        </w:rPr>
        <w:t xml:space="preserve"> € </w:t>
      </w:r>
      <w:r w:rsidR="006A6DE0" w:rsidRPr="00756ACB">
        <w:rPr>
          <w:rFonts w:cstheme="minorHAnsi"/>
          <w:color w:val="3B3838" w:themeColor="background2" w:themeShade="40"/>
          <w:shd w:val="clear" w:color="auto" w:fill="FFFFFF"/>
        </w:rPr>
        <w:t xml:space="preserve"> </w:t>
      </w:r>
      <w:r w:rsidR="00B50EE7">
        <w:rPr>
          <w:rFonts w:cstheme="minorHAnsi"/>
          <w:color w:val="3B3838" w:themeColor="background2" w:themeShade="40"/>
          <w:shd w:val="clear" w:color="auto" w:fill="FFFFFF"/>
        </w:rPr>
        <w:t>što je 20,12 % više u odnosu na plan.</w:t>
      </w:r>
      <w:r w:rsidR="006A6DE0" w:rsidRPr="00756ACB">
        <w:rPr>
          <w:rFonts w:cstheme="minorHAnsi"/>
          <w:color w:val="3B3838" w:themeColor="background2" w:themeShade="40"/>
          <w:shd w:val="clear" w:color="auto" w:fill="FFFFFF"/>
        </w:rPr>
        <w:t xml:space="preserve"> </w:t>
      </w:r>
      <w:r w:rsidR="00B50EE7">
        <w:rPr>
          <w:rFonts w:cstheme="minorHAnsi"/>
          <w:color w:val="3B3838" w:themeColor="background2" w:themeShade="40"/>
          <w:shd w:val="clear" w:color="auto" w:fill="FFFFFF"/>
        </w:rPr>
        <w:t xml:space="preserve">Odnose se isključivo </w:t>
      </w:r>
      <w:r w:rsidRPr="00756ACB">
        <w:rPr>
          <w:rFonts w:cstheme="minorHAnsi"/>
          <w:color w:val="3B3838" w:themeColor="background2" w:themeShade="40"/>
          <w:shd w:val="clear" w:color="auto" w:fill="FFFFFF"/>
        </w:rPr>
        <w:t xml:space="preserve">na prihode od najma prostora </w:t>
      </w:r>
      <w:r w:rsidR="006A6DE0" w:rsidRPr="00756ACB">
        <w:rPr>
          <w:rFonts w:cstheme="minorHAnsi"/>
          <w:color w:val="3B3838" w:themeColor="background2" w:themeShade="40"/>
          <w:shd w:val="clear" w:color="auto" w:fill="FFFFFF"/>
        </w:rPr>
        <w:t xml:space="preserve">tijekom školske godine (Umjetnička </w:t>
      </w:r>
      <w:r w:rsidR="006A6DE0" w:rsidRPr="00DF415C">
        <w:rPr>
          <w:rFonts w:cstheme="minorHAnsi"/>
          <w:color w:val="3B3838" w:themeColor="background2" w:themeShade="40"/>
          <w:shd w:val="clear" w:color="auto" w:fill="FFFFFF"/>
        </w:rPr>
        <w:t>škola</w:t>
      </w:r>
      <w:r w:rsidR="00B50EE7" w:rsidRPr="00DF415C">
        <w:rPr>
          <w:rFonts w:cstheme="minorHAnsi"/>
          <w:color w:val="3B3838" w:themeColor="background2" w:themeShade="40"/>
          <w:shd w:val="clear" w:color="auto" w:fill="FFFFFF"/>
        </w:rPr>
        <w:t xml:space="preserve"> Luka Sorkočević</w:t>
      </w:r>
      <w:r w:rsidR="006A6DE0" w:rsidRPr="00DF415C">
        <w:rPr>
          <w:rFonts w:cstheme="minorHAnsi"/>
          <w:color w:val="3B3838" w:themeColor="background2" w:themeShade="40"/>
          <w:shd w:val="clear" w:color="auto" w:fill="FFFFFF"/>
        </w:rPr>
        <w:t xml:space="preserve">, Plesni studio Lazareti, Plesni studio </w:t>
      </w:r>
      <w:proofErr w:type="spellStart"/>
      <w:r w:rsidR="006A6DE0" w:rsidRPr="00DF415C">
        <w:rPr>
          <w:rFonts w:cstheme="minorHAnsi"/>
          <w:color w:val="3B3838" w:themeColor="background2" w:themeShade="40"/>
          <w:shd w:val="clear" w:color="auto" w:fill="FFFFFF"/>
        </w:rPr>
        <w:t>Du</w:t>
      </w:r>
      <w:proofErr w:type="spellEnd"/>
      <w:r w:rsidR="006A6DE0" w:rsidRPr="00DF415C">
        <w:rPr>
          <w:rFonts w:cstheme="minorHAnsi"/>
          <w:color w:val="3B3838" w:themeColor="background2" w:themeShade="40"/>
          <w:shd w:val="clear" w:color="auto" w:fill="FFFFFF"/>
        </w:rPr>
        <w:t xml:space="preserve"> </w:t>
      </w:r>
      <w:proofErr w:type="spellStart"/>
      <w:r w:rsidR="006A6DE0" w:rsidRPr="00DF415C">
        <w:rPr>
          <w:rFonts w:cstheme="minorHAnsi"/>
          <w:color w:val="3B3838" w:themeColor="background2" w:themeShade="40"/>
          <w:shd w:val="clear" w:color="auto" w:fill="FFFFFF"/>
        </w:rPr>
        <w:t>Point</w:t>
      </w:r>
      <w:proofErr w:type="spellEnd"/>
      <w:r w:rsidR="006A6DE0" w:rsidRPr="00DF415C">
        <w:rPr>
          <w:rFonts w:cstheme="minorHAnsi"/>
          <w:color w:val="3B3838" w:themeColor="background2" w:themeShade="40"/>
          <w:shd w:val="clear" w:color="auto" w:fill="FFFFFF"/>
        </w:rPr>
        <w:t>)</w:t>
      </w:r>
      <w:r w:rsidRPr="00DF415C">
        <w:rPr>
          <w:rFonts w:cstheme="minorHAnsi"/>
          <w:color w:val="3B3838" w:themeColor="background2" w:themeShade="40"/>
          <w:shd w:val="clear" w:color="auto" w:fill="FFFFFF"/>
        </w:rPr>
        <w:t xml:space="preserve">, </w:t>
      </w:r>
      <w:r w:rsidRPr="00756ACB">
        <w:rPr>
          <w:rFonts w:cstheme="minorHAnsi"/>
          <w:color w:val="3B3838" w:themeColor="background2" w:themeShade="40"/>
          <w:shd w:val="clear" w:color="auto" w:fill="FFFFFF"/>
        </w:rPr>
        <w:t>kao i na tekuće</w:t>
      </w:r>
      <w:r w:rsidR="006A6DE0" w:rsidRPr="00756ACB">
        <w:rPr>
          <w:rFonts w:cstheme="minorHAnsi"/>
          <w:color w:val="3B3838" w:themeColor="background2" w:themeShade="40"/>
          <w:shd w:val="clear" w:color="auto" w:fill="FFFFFF"/>
        </w:rPr>
        <w:t xml:space="preserve"> i kapitalne </w:t>
      </w:r>
      <w:r w:rsidRPr="00756ACB">
        <w:rPr>
          <w:rFonts w:cstheme="minorHAnsi"/>
          <w:color w:val="3B3838" w:themeColor="background2" w:themeShade="40"/>
          <w:shd w:val="clear" w:color="auto" w:fill="FFFFFF"/>
        </w:rPr>
        <w:t xml:space="preserve">donacije </w:t>
      </w:r>
      <w:r w:rsidR="006A6DE0" w:rsidRPr="00756ACB">
        <w:rPr>
          <w:rFonts w:cstheme="minorHAnsi"/>
          <w:color w:val="3B3838" w:themeColor="background2" w:themeShade="40"/>
          <w:shd w:val="clear" w:color="auto" w:fill="FFFFFF"/>
        </w:rPr>
        <w:t xml:space="preserve">od </w:t>
      </w:r>
      <w:r w:rsidR="00DF415C">
        <w:rPr>
          <w:rFonts w:cstheme="minorHAnsi"/>
          <w:color w:val="3B3838" w:themeColor="background2" w:themeShade="40"/>
          <w:shd w:val="clear" w:color="auto" w:fill="FFFFFF"/>
        </w:rPr>
        <w:t>poslovnih subjekata van proračuna</w:t>
      </w:r>
      <w:r w:rsidR="006A6DE0" w:rsidRPr="00756ACB">
        <w:rPr>
          <w:rFonts w:cstheme="minorHAnsi"/>
          <w:color w:val="3B3838" w:themeColor="background2" w:themeShade="40"/>
          <w:shd w:val="clear" w:color="auto" w:fill="FFFFFF"/>
        </w:rPr>
        <w:t xml:space="preserve"> </w:t>
      </w:r>
      <w:r w:rsidRPr="00756ACB">
        <w:rPr>
          <w:rFonts w:cstheme="minorHAnsi"/>
          <w:color w:val="3B3838" w:themeColor="background2" w:themeShade="40"/>
          <w:shd w:val="clear" w:color="auto" w:fill="FFFFFF"/>
        </w:rPr>
        <w:t xml:space="preserve">koju </w:t>
      </w:r>
      <w:r w:rsidR="006A6DE0" w:rsidRPr="00756ACB">
        <w:rPr>
          <w:rFonts w:cstheme="minorHAnsi"/>
          <w:color w:val="3B3838" w:themeColor="background2" w:themeShade="40"/>
          <w:shd w:val="clear" w:color="auto" w:fill="FFFFFF"/>
        </w:rPr>
        <w:t>su</w:t>
      </w:r>
      <w:r w:rsidRPr="00756ACB">
        <w:rPr>
          <w:rFonts w:cstheme="minorHAnsi"/>
          <w:color w:val="3B3838" w:themeColor="background2" w:themeShade="40"/>
          <w:shd w:val="clear" w:color="auto" w:fill="FFFFFF"/>
        </w:rPr>
        <w:t xml:space="preserve"> ostvarene te nisu mogle biti unaprijed planirane. </w:t>
      </w:r>
    </w:p>
    <w:p w14:paraId="17A08AB6" w14:textId="5E9E656A" w:rsidR="00703140" w:rsidRDefault="00703140" w:rsidP="00105E61">
      <w:pPr>
        <w:spacing w:after="0" w:line="259" w:lineRule="auto"/>
        <w:jc w:val="both"/>
        <w:rPr>
          <w:rFonts w:cstheme="minorHAnsi"/>
          <w:color w:val="3B3838" w:themeColor="background2" w:themeShade="40"/>
          <w:shd w:val="clear" w:color="auto" w:fill="FFFFFF"/>
        </w:rPr>
      </w:pPr>
    </w:p>
    <w:p w14:paraId="7DA58C4A" w14:textId="5303EB97" w:rsidR="005A208F" w:rsidRDefault="005A208F" w:rsidP="00105E61">
      <w:pPr>
        <w:spacing w:after="0" w:line="259" w:lineRule="auto"/>
        <w:jc w:val="both"/>
        <w:rPr>
          <w:rFonts w:cstheme="minorHAnsi"/>
          <w:color w:val="3B3838" w:themeColor="background2" w:themeShade="40"/>
          <w:shd w:val="clear" w:color="auto" w:fill="FFFFFF"/>
        </w:rPr>
      </w:pPr>
    </w:p>
    <w:p w14:paraId="5871F1AC" w14:textId="77777777" w:rsidR="005A208F" w:rsidRPr="00756ACB" w:rsidRDefault="005A208F" w:rsidP="00105E61">
      <w:pPr>
        <w:spacing w:after="0" w:line="259" w:lineRule="auto"/>
        <w:jc w:val="both"/>
        <w:rPr>
          <w:rFonts w:cstheme="minorHAnsi"/>
          <w:color w:val="3B3838" w:themeColor="background2" w:themeShade="40"/>
          <w:shd w:val="clear" w:color="auto" w:fill="FFFFFF"/>
        </w:rPr>
      </w:pPr>
    </w:p>
    <w:p w14:paraId="734228B8" w14:textId="16FD707D" w:rsidR="00703140" w:rsidRPr="00756ACB" w:rsidRDefault="00703140" w:rsidP="00105E61">
      <w:pPr>
        <w:spacing w:after="0" w:line="259" w:lineRule="auto"/>
        <w:jc w:val="both"/>
        <w:rPr>
          <w:rFonts w:cstheme="minorHAnsi"/>
          <w:b/>
          <w:bCs/>
          <w:i/>
          <w:iCs/>
          <w:color w:val="3B3838" w:themeColor="background2" w:themeShade="40"/>
        </w:rPr>
      </w:pPr>
      <w:r w:rsidRPr="00756ACB">
        <w:rPr>
          <w:rFonts w:cstheme="minorHAnsi"/>
          <w:b/>
          <w:bCs/>
          <w:i/>
          <w:iCs/>
          <w:color w:val="3B3838" w:themeColor="background2" w:themeShade="40"/>
          <w:shd w:val="clear" w:color="auto" w:fill="FFFFFF"/>
        </w:rPr>
        <w:lastRenderedPageBreak/>
        <w:t>Skupina 67 – Prihodi iz nadležnog proračuna i od HZZO-a temeljem ugovornih obveza</w:t>
      </w:r>
    </w:p>
    <w:p w14:paraId="3ED48985" w14:textId="23AC5C96" w:rsidR="009F79B1" w:rsidRPr="00DF415C" w:rsidRDefault="00703140" w:rsidP="00105E61">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rPr>
        <w:t xml:space="preserve">Prihodi iz nadležnog proračuna planirani su u iznosu </w:t>
      </w:r>
      <w:r w:rsidR="0013747A">
        <w:rPr>
          <w:rFonts w:cstheme="minorHAnsi"/>
          <w:color w:val="3B3838" w:themeColor="background2" w:themeShade="40"/>
        </w:rPr>
        <w:t>726.668,00</w:t>
      </w:r>
      <w:r w:rsidRPr="00756ACB">
        <w:rPr>
          <w:rFonts w:cstheme="minorHAnsi"/>
          <w:color w:val="3B3838" w:themeColor="background2" w:themeShade="40"/>
        </w:rPr>
        <w:t xml:space="preserve"> </w:t>
      </w:r>
      <w:r w:rsidRPr="00756ACB">
        <w:rPr>
          <w:rFonts w:cstheme="minorHAnsi"/>
          <w:color w:val="3B3838" w:themeColor="background2" w:themeShade="40"/>
          <w:shd w:val="clear" w:color="auto" w:fill="FFFFFF"/>
        </w:rPr>
        <w:t xml:space="preserve">€,  a ostvareni su u iznosu od </w:t>
      </w:r>
      <w:r w:rsidR="0013747A">
        <w:rPr>
          <w:rFonts w:cstheme="minorHAnsi"/>
          <w:color w:val="3B3838" w:themeColor="background2" w:themeShade="40"/>
          <w:shd w:val="clear" w:color="auto" w:fill="FFFFFF"/>
        </w:rPr>
        <w:t>723.858,51</w:t>
      </w:r>
      <w:r w:rsidRPr="00756ACB">
        <w:rPr>
          <w:rFonts w:cstheme="minorHAnsi"/>
          <w:color w:val="3B3838" w:themeColor="background2" w:themeShade="40"/>
          <w:shd w:val="clear" w:color="auto" w:fill="FFFFFF"/>
        </w:rPr>
        <w:t>€</w:t>
      </w:r>
      <w:r w:rsidR="0013747A">
        <w:rPr>
          <w:rFonts w:cstheme="minorHAnsi"/>
          <w:color w:val="3B3838" w:themeColor="background2" w:themeShade="40"/>
          <w:shd w:val="clear" w:color="auto" w:fill="FFFFFF"/>
        </w:rPr>
        <w:t xml:space="preserve"> što je manje za 0,39 %. </w:t>
      </w:r>
      <w:r w:rsidRPr="00756ACB">
        <w:rPr>
          <w:rFonts w:cstheme="minorHAnsi"/>
          <w:color w:val="3B3838" w:themeColor="background2" w:themeShade="40"/>
          <w:shd w:val="clear" w:color="auto" w:fill="FFFFFF"/>
        </w:rPr>
        <w:t xml:space="preserve">Odnose se na prihode koji pokrivaju troškove </w:t>
      </w:r>
      <w:r w:rsidR="00B26C7B" w:rsidRPr="00756ACB">
        <w:rPr>
          <w:rFonts w:cstheme="minorHAnsi"/>
          <w:color w:val="3B3838" w:themeColor="background2" w:themeShade="40"/>
          <w:shd w:val="clear" w:color="auto" w:fill="FFFFFF"/>
        </w:rPr>
        <w:t xml:space="preserve">projekata koji se financiraju iz </w:t>
      </w:r>
      <w:r w:rsidR="00B26C7B" w:rsidRPr="00DF415C">
        <w:rPr>
          <w:rFonts w:cstheme="minorHAnsi"/>
          <w:color w:val="3B3838" w:themeColor="background2" w:themeShade="40"/>
          <w:shd w:val="clear" w:color="auto" w:fill="FFFFFF"/>
        </w:rPr>
        <w:t xml:space="preserve">proračuna grada Dubrovnik. </w:t>
      </w:r>
    </w:p>
    <w:p w14:paraId="6883D749" w14:textId="24E6F59F" w:rsidR="00B26C7B" w:rsidRPr="00756ACB" w:rsidRDefault="00B26C7B" w:rsidP="00105E61">
      <w:pPr>
        <w:spacing w:after="0" w:line="259" w:lineRule="auto"/>
        <w:jc w:val="both"/>
        <w:rPr>
          <w:rFonts w:cstheme="minorHAnsi"/>
          <w:color w:val="3B3838" w:themeColor="background2" w:themeShade="40"/>
          <w:shd w:val="clear" w:color="auto" w:fill="FFFFFF"/>
        </w:rPr>
      </w:pPr>
    </w:p>
    <w:p w14:paraId="4B699008" w14:textId="05627E91" w:rsidR="00B26C7B" w:rsidRPr="00756ACB" w:rsidRDefault="00B26C7B" w:rsidP="00105E61">
      <w:pPr>
        <w:spacing w:after="0" w:line="259" w:lineRule="auto"/>
        <w:jc w:val="both"/>
        <w:rPr>
          <w:rFonts w:cstheme="minorHAnsi"/>
          <w:b/>
          <w:bCs/>
          <w:i/>
          <w:iCs/>
          <w:color w:val="3B3838" w:themeColor="background2" w:themeShade="40"/>
        </w:rPr>
      </w:pPr>
      <w:r w:rsidRPr="00756ACB">
        <w:rPr>
          <w:rFonts w:cstheme="minorHAnsi"/>
          <w:b/>
          <w:bCs/>
          <w:i/>
          <w:iCs/>
          <w:color w:val="3B3838" w:themeColor="background2" w:themeShade="40"/>
        </w:rPr>
        <w:t xml:space="preserve">Skupina 71 – Prihodi od prodaje </w:t>
      </w:r>
      <w:r w:rsidR="0013747A">
        <w:rPr>
          <w:rFonts w:cstheme="minorHAnsi"/>
          <w:b/>
          <w:bCs/>
          <w:i/>
          <w:iCs/>
          <w:color w:val="3B3838" w:themeColor="background2" w:themeShade="40"/>
        </w:rPr>
        <w:t>proizvedene dugotrajne imovine</w:t>
      </w:r>
    </w:p>
    <w:p w14:paraId="196631C2" w14:textId="7A0377FC" w:rsidR="00B26C7B" w:rsidRPr="00DF415C" w:rsidRDefault="00B26C7B" w:rsidP="00105E61">
      <w:pPr>
        <w:spacing w:after="0" w:line="259" w:lineRule="auto"/>
        <w:jc w:val="both"/>
        <w:rPr>
          <w:rFonts w:cstheme="minorHAnsi"/>
          <w:color w:val="3B3838" w:themeColor="background2" w:themeShade="40"/>
          <w:shd w:val="clear" w:color="auto" w:fill="FFFFFF"/>
        </w:rPr>
      </w:pPr>
      <w:r w:rsidRPr="00DF415C">
        <w:rPr>
          <w:rFonts w:cstheme="minorHAnsi"/>
          <w:color w:val="3B3838" w:themeColor="background2" w:themeShade="40"/>
        </w:rPr>
        <w:t xml:space="preserve">Prihodi su planirani u iznosu </w:t>
      </w:r>
      <w:r w:rsidR="0013747A" w:rsidRPr="00DF415C">
        <w:rPr>
          <w:rFonts w:cstheme="minorHAnsi"/>
          <w:color w:val="3B3838" w:themeColor="background2" w:themeShade="40"/>
        </w:rPr>
        <w:t>133,00</w:t>
      </w:r>
      <w:r w:rsidRPr="00DF415C">
        <w:rPr>
          <w:rFonts w:cstheme="minorHAnsi"/>
          <w:color w:val="3B3838" w:themeColor="background2" w:themeShade="40"/>
        </w:rPr>
        <w:t xml:space="preserve"> </w:t>
      </w:r>
      <w:r w:rsidRPr="00DF415C">
        <w:rPr>
          <w:rFonts w:cstheme="minorHAnsi"/>
          <w:color w:val="3B3838" w:themeColor="background2" w:themeShade="40"/>
          <w:shd w:val="clear" w:color="auto" w:fill="FFFFFF"/>
        </w:rPr>
        <w:t xml:space="preserve">€, a ostvareni su u iznosu </w:t>
      </w:r>
      <w:r w:rsidR="0013747A" w:rsidRPr="00DF415C">
        <w:rPr>
          <w:rFonts w:cstheme="minorHAnsi"/>
          <w:color w:val="3B3838" w:themeColor="background2" w:themeShade="40"/>
          <w:shd w:val="clear" w:color="auto" w:fill="FFFFFF"/>
        </w:rPr>
        <w:t>18,72</w:t>
      </w:r>
      <w:r w:rsidRPr="00DF415C">
        <w:rPr>
          <w:rFonts w:cstheme="minorHAnsi"/>
          <w:color w:val="3B3838" w:themeColor="background2" w:themeShade="40"/>
          <w:shd w:val="clear" w:color="auto" w:fill="FFFFFF"/>
        </w:rPr>
        <w:t xml:space="preserve"> €</w:t>
      </w:r>
      <w:r w:rsidR="00FB235C" w:rsidRPr="00DF415C">
        <w:rPr>
          <w:rFonts w:cstheme="minorHAnsi"/>
          <w:color w:val="3B3838" w:themeColor="background2" w:themeShade="40"/>
          <w:shd w:val="clear" w:color="auto" w:fill="FFFFFF"/>
        </w:rPr>
        <w:t xml:space="preserve"> </w:t>
      </w:r>
      <w:r w:rsidR="0013747A" w:rsidRPr="00DF415C">
        <w:rPr>
          <w:rFonts w:cstheme="minorHAnsi"/>
          <w:color w:val="3B3838" w:themeColor="background2" w:themeShade="40"/>
          <w:shd w:val="clear" w:color="auto" w:fill="FFFFFF"/>
        </w:rPr>
        <w:t>što je udio od 85,92%</w:t>
      </w:r>
      <w:r w:rsidRPr="00DF415C">
        <w:rPr>
          <w:rFonts w:cstheme="minorHAnsi"/>
          <w:color w:val="3B3838" w:themeColor="background2" w:themeShade="40"/>
          <w:shd w:val="clear" w:color="auto" w:fill="FFFFFF"/>
        </w:rPr>
        <w:t xml:space="preserve">. </w:t>
      </w:r>
      <w:r w:rsidR="00A6768A" w:rsidRPr="00DF415C">
        <w:rPr>
          <w:rFonts w:cstheme="minorHAnsi"/>
          <w:color w:val="3B3838" w:themeColor="background2" w:themeShade="40"/>
          <w:shd w:val="clear" w:color="auto" w:fill="FFFFFF"/>
        </w:rPr>
        <w:t xml:space="preserve">Odnose se na prihode od stambene imovine. </w:t>
      </w:r>
    </w:p>
    <w:p w14:paraId="6375B438" w14:textId="77777777" w:rsidR="00070413" w:rsidRPr="00756ACB" w:rsidRDefault="00070413" w:rsidP="00105E61">
      <w:pPr>
        <w:spacing w:after="0" w:line="259" w:lineRule="auto"/>
        <w:jc w:val="both"/>
        <w:rPr>
          <w:rFonts w:cstheme="minorHAnsi"/>
          <w:color w:val="3B3838" w:themeColor="background2" w:themeShade="40"/>
          <w:shd w:val="clear" w:color="auto" w:fill="FFFFFF"/>
        </w:rPr>
      </w:pPr>
    </w:p>
    <w:p w14:paraId="4552666B" w14:textId="0150BC94" w:rsidR="00A6768A" w:rsidRPr="00756ACB" w:rsidRDefault="00A6768A" w:rsidP="00105E61">
      <w:pPr>
        <w:spacing w:after="0" w:line="259" w:lineRule="auto"/>
        <w:jc w:val="both"/>
        <w:rPr>
          <w:rFonts w:cstheme="minorHAnsi"/>
          <w:b/>
          <w:bCs/>
          <w:color w:val="3B3838" w:themeColor="background2" w:themeShade="40"/>
          <w:shd w:val="clear" w:color="auto" w:fill="FFFFFF"/>
        </w:rPr>
      </w:pPr>
      <w:r w:rsidRPr="00756ACB">
        <w:rPr>
          <w:rFonts w:cstheme="minorHAnsi"/>
          <w:b/>
          <w:bCs/>
          <w:color w:val="3B3838" w:themeColor="background2" w:themeShade="40"/>
          <w:shd w:val="clear" w:color="auto" w:fill="FFFFFF"/>
        </w:rPr>
        <w:t>RASHODI</w:t>
      </w:r>
    </w:p>
    <w:p w14:paraId="77F07AFD" w14:textId="07D14944" w:rsidR="00A6768A" w:rsidRPr="00756ACB" w:rsidRDefault="00A6768A" w:rsidP="00105E61">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rPr>
        <w:t>Rashodi proračuna za 202</w:t>
      </w:r>
      <w:r w:rsidR="0013747A">
        <w:rPr>
          <w:rFonts w:cstheme="minorHAnsi"/>
          <w:color w:val="3B3838" w:themeColor="background2" w:themeShade="40"/>
        </w:rPr>
        <w:t>4</w:t>
      </w:r>
      <w:r w:rsidRPr="00756ACB">
        <w:rPr>
          <w:rFonts w:cstheme="minorHAnsi"/>
          <w:color w:val="3B3838" w:themeColor="background2" w:themeShade="40"/>
        </w:rPr>
        <w:t xml:space="preserve">. godinu planirani su u iznosu </w:t>
      </w:r>
      <w:r w:rsidR="0013747A">
        <w:rPr>
          <w:rFonts w:cstheme="minorHAnsi"/>
          <w:color w:val="3B3838" w:themeColor="background2" w:themeShade="40"/>
        </w:rPr>
        <w:t>3.010.766,00</w:t>
      </w:r>
      <w:r w:rsidRPr="00756ACB">
        <w:rPr>
          <w:rFonts w:cstheme="minorHAnsi"/>
          <w:color w:val="3B3838" w:themeColor="background2" w:themeShade="40"/>
        </w:rPr>
        <w:t xml:space="preserve"> </w:t>
      </w:r>
      <w:r w:rsidRPr="00756ACB">
        <w:rPr>
          <w:rFonts w:cstheme="minorHAnsi"/>
          <w:color w:val="3B3838" w:themeColor="background2" w:themeShade="40"/>
          <w:shd w:val="clear" w:color="auto" w:fill="FFFFFF"/>
        </w:rPr>
        <w:t xml:space="preserve">€, </w:t>
      </w:r>
      <w:r w:rsidR="0013747A">
        <w:rPr>
          <w:rFonts w:cstheme="minorHAnsi"/>
          <w:color w:val="3B3838" w:themeColor="background2" w:themeShade="40"/>
          <w:shd w:val="clear" w:color="auto" w:fill="FFFFFF"/>
        </w:rPr>
        <w:t xml:space="preserve">dok su realizirani rashodi </w:t>
      </w:r>
      <w:r w:rsidRPr="00756ACB">
        <w:rPr>
          <w:rFonts w:cstheme="minorHAnsi"/>
          <w:color w:val="3B3838" w:themeColor="background2" w:themeShade="40"/>
          <w:shd w:val="clear" w:color="auto" w:fill="FFFFFF"/>
        </w:rPr>
        <w:t>u razdoblju od 01. siječnja 202</w:t>
      </w:r>
      <w:r w:rsidR="0013747A">
        <w:rPr>
          <w:rFonts w:cstheme="minorHAnsi"/>
          <w:color w:val="3B3838" w:themeColor="background2" w:themeShade="40"/>
          <w:shd w:val="clear" w:color="auto" w:fill="FFFFFF"/>
        </w:rPr>
        <w:t>4</w:t>
      </w:r>
      <w:r w:rsidRPr="00756ACB">
        <w:rPr>
          <w:rFonts w:cstheme="minorHAnsi"/>
          <w:color w:val="3B3838" w:themeColor="background2" w:themeShade="40"/>
          <w:shd w:val="clear" w:color="auto" w:fill="FFFFFF"/>
        </w:rPr>
        <w:t>. godine do 31. prosinca</w:t>
      </w:r>
      <w:r w:rsidR="002A4B09">
        <w:rPr>
          <w:rFonts w:cstheme="minorHAnsi"/>
          <w:color w:val="3B3838" w:themeColor="background2" w:themeShade="40"/>
          <w:shd w:val="clear" w:color="auto" w:fill="FFFFFF"/>
        </w:rPr>
        <w:t xml:space="preserve"> </w:t>
      </w:r>
      <w:r w:rsidR="0013747A">
        <w:rPr>
          <w:rFonts w:cstheme="minorHAnsi"/>
          <w:color w:val="3B3838" w:themeColor="background2" w:themeShade="40"/>
          <w:shd w:val="clear" w:color="auto" w:fill="FFFFFF"/>
        </w:rPr>
        <w:t xml:space="preserve">2024. u iznosu </w:t>
      </w:r>
      <w:r w:rsidRPr="00756ACB">
        <w:rPr>
          <w:rFonts w:cstheme="minorHAnsi"/>
          <w:color w:val="3B3838" w:themeColor="background2" w:themeShade="40"/>
          <w:shd w:val="clear" w:color="auto" w:fill="FFFFFF"/>
        </w:rPr>
        <w:t xml:space="preserve"> </w:t>
      </w:r>
      <w:r w:rsidR="0013747A">
        <w:rPr>
          <w:rFonts w:cstheme="minorHAnsi"/>
          <w:color w:val="3B3838" w:themeColor="background2" w:themeShade="40"/>
          <w:shd w:val="clear" w:color="auto" w:fill="FFFFFF"/>
        </w:rPr>
        <w:t>2.984.113,54</w:t>
      </w:r>
      <w:r w:rsidRPr="00756ACB">
        <w:rPr>
          <w:rFonts w:cstheme="minorHAnsi"/>
          <w:color w:val="3B3838" w:themeColor="background2" w:themeShade="40"/>
        </w:rPr>
        <w:t xml:space="preserve"> </w:t>
      </w:r>
      <w:r w:rsidRPr="00756ACB">
        <w:rPr>
          <w:rFonts w:cstheme="minorHAnsi"/>
          <w:color w:val="3B3838" w:themeColor="background2" w:themeShade="40"/>
          <w:shd w:val="clear" w:color="auto" w:fill="FFFFFF"/>
        </w:rPr>
        <w:t xml:space="preserve">€ što je </w:t>
      </w:r>
      <w:r w:rsidR="0013747A">
        <w:rPr>
          <w:rFonts w:cstheme="minorHAnsi"/>
          <w:color w:val="3B3838" w:themeColor="background2" w:themeShade="40"/>
          <w:shd w:val="clear" w:color="auto" w:fill="FFFFFF"/>
        </w:rPr>
        <w:t xml:space="preserve">odstupanje od </w:t>
      </w:r>
      <w:r w:rsidR="00DF415C">
        <w:rPr>
          <w:rFonts w:cstheme="minorHAnsi"/>
          <w:color w:val="3B3838" w:themeColor="background2" w:themeShade="40"/>
          <w:shd w:val="clear" w:color="auto" w:fill="FFFFFF"/>
        </w:rPr>
        <w:t>-</w:t>
      </w:r>
      <w:r w:rsidR="0013747A">
        <w:rPr>
          <w:rFonts w:cstheme="minorHAnsi"/>
          <w:color w:val="3B3838" w:themeColor="background2" w:themeShade="40"/>
          <w:shd w:val="clear" w:color="auto" w:fill="FFFFFF"/>
        </w:rPr>
        <w:t>1,04 %.</w:t>
      </w:r>
      <w:r w:rsidRPr="00756ACB">
        <w:rPr>
          <w:rFonts w:cstheme="minorHAnsi"/>
          <w:color w:val="3B3838" w:themeColor="background2" w:themeShade="40"/>
          <w:shd w:val="clear" w:color="auto" w:fill="FFFFFF"/>
        </w:rPr>
        <w:t xml:space="preserve"> </w:t>
      </w:r>
    </w:p>
    <w:p w14:paraId="245578FE" w14:textId="7E0F67F6" w:rsidR="00A6768A" w:rsidRPr="00756ACB" w:rsidRDefault="00A6768A" w:rsidP="00105E61">
      <w:pPr>
        <w:spacing w:after="0" w:line="259" w:lineRule="auto"/>
        <w:jc w:val="both"/>
        <w:rPr>
          <w:rFonts w:cstheme="minorHAnsi"/>
          <w:color w:val="3B3838" w:themeColor="background2" w:themeShade="40"/>
          <w:shd w:val="clear" w:color="auto" w:fill="FFFFFF"/>
        </w:rPr>
      </w:pPr>
    </w:p>
    <w:p w14:paraId="30143158" w14:textId="5590043E" w:rsidR="00A6768A" w:rsidRPr="00756ACB" w:rsidRDefault="00A6768A" w:rsidP="00105E61">
      <w:pPr>
        <w:spacing w:after="0" w:line="259" w:lineRule="auto"/>
        <w:jc w:val="both"/>
        <w:rPr>
          <w:rFonts w:cstheme="minorHAnsi"/>
          <w:b/>
          <w:bCs/>
          <w:i/>
          <w:iCs/>
          <w:color w:val="3B3838" w:themeColor="background2" w:themeShade="40"/>
        </w:rPr>
      </w:pPr>
      <w:r w:rsidRPr="00756ACB">
        <w:rPr>
          <w:rFonts w:cstheme="minorHAnsi"/>
          <w:b/>
          <w:bCs/>
          <w:i/>
          <w:iCs/>
          <w:color w:val="3B3838" w:themeColor="background2" w:themeShade="40"/>
          <w:shd w:val="clear" w:color="auto" w:fill="FFFFFF"/>
        </w:rPr>
        <w:t xml:space="preserve">Skupina 31 – Rashodi za zaposlene </w:t>
      </w:r>
    </w:p>
    <w:p w14:paraId="6C3C1083" w14:textId="4A027DF5" w:rsidR="009F79B1" w:rsidRPr="00756ACB" w:rsidRDefault="00A6768A" w:rsidP="00105E61">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rPr>
        <w:t xml:space="preserve">Ostvareni su rashodi u iznosu </w:t>
      </w:r>
      <w:r w:rsidR="00082C1B">
        <w:rPr>
          <w:rFonts w:cstheme="minorHAnsi"/>
          <w:color w:val="3B3838" w:themeColor="background2" w:themeShade="40"/>
        </w:rPr>
        <w:t>2.348.803,31</w:t>
      </w:r>
      <w:r w:rsidRPr="00756ACB">
        <w:rPr>
          <w:rFonts w:cstheme="minorHAnsi"/>
          <w:color w:val="3B3838" w:themeColor="background2" w:themeShade="40"/>
        </w:rPr>
        <w:t xml:space="preserve"> </w:t>
      </w:r>
      <w:r w:rsidRPr="00756ACB">
        <w:rPr>
          <w:rFonts w:cstheme="minorHAnsi"/>
          <w:color w:val="3B3838" w:themeColor="background2" w:themeShade="40"/>
          <w:shd w:val="clear" w:color="auto" w:fill="FFFFFF"/>
        </w:rPr>
        <w:t>€</w:t>
      </w:r>
      <w:r w:rsidR="00430521" w:rsidRPr="00756ACB">
        <w:rPr>
          <w:rFonts w:cstheme="minorHAnsi"/>
          <w:color w:val="3B3838" w:themeColor="background2" w:themeShade="40"/>
          <w:shd w:val="clear" w:color="auto" w:fill="FFFFFF"/>
        </w:rPr>
        <w:t xml:space="preserve"> (</w:t>
      </w:r>
      <w:r w:rsidR="00082C1B">
        <w:rPr>
          <w:rFonts w:cstheme="minorHAnsi"/>
          <w:color w:val="3B3838" w:themeColor="background2" w:themeShade="40"/>
          <w:shd w:val="clear" w:color="auto" w:fill="FFFFFF"/>
        </w:rPr>
        <w:t>udio u plan</w:t>
      </w:r>
      <w:r w:rsidR="00AA706B">
        <w:rPr>
          <w:rFonts w:cstheme="minorHAnsi"/>
          <w:color w:val="3B3838" w:themeColor="background2" w:themeShade="40"/>
          <w:shd w:val="clear" w:color="auto" w:fill="FFFFFF"/>
        </w:rPr>
        <w:t>u</w:t>
      </w:r>
      <w:r w:rsidR="00082C1B">
        <w:rPr>
          <w:rFonts w:cstheme="minorHAnsi"/>
          <w:color w:val="3B3838" w:themeColor="background2" w:themeShade="40"/>
          <w:shd w:val="clear" w:color="auto" w:fill="FFFFFF"/>
        </w:rPr>
        <w:t xml:space="preserve"> </w:t>
      </w:r>
      <w:r w:rsidR="00FB235C" w:rsidRPr="00756ACB">
        <w:rPr>
          <w:rFonts w:cstheme="minorHAnsi"/>
          <w:color w:val="3B3838" w:themeColor="background2" w:themeShade="40"/>
          <w:shd w:val="clear" w:color="auto" w:fill="FFFFFF"/>
        </w:rPr>
        <w:t>99,</w:t>
      </w:r>
      <w:r w:rsidR="00082C1B">
        <w:rPr>
          <w:rFonts w:cstheme="minorHAnsi"/>
          <w:color w:val="3B3838" w:themeColor="background2" w:themeShade="40"/>
          <w:shd w:val="clear" w:color="auto" w:fill="FFFFFF"/>
        </w:rPr>
        <w:t>54</w:t>
      </w:r>
      <w:r w:rsidR="00FB235C" w:rsidRPr="00756ACB">
        <w:rPr>
          <w:rFonts w:cstheme="minorHAnsi"/>
          <w:color w:val="3B3838" w:themeColor="background2" w:themeShade="40"/>
          <w:shd w:val="clear" w:color="auto" w:fill="FFFFFF"/>
        </w:rPr>
        <w:t xml:space="preserve"> </w:t>
      </w:r>
      <w:r w:rsidR="00430521" w:rsidRPr="00756ACB">
        <w:rPr>
          <w:rFonts w:cstheme="minorHAnsi"/>
          <w:color w:val="3B3838" w:themeColor="background2" w:themeShade="40"/>
          <w:shd w:val="clear" w:color="auto" w:fill="FFFFFF"/>
        </w:rPr>
        <w:t>%)</w:t>
      </w:r>
      <w:r w:rsidRPr="00756ACB">
        <w:rPr>
          <w:rFonts w:cstheme="minorHAnsi"/>
          <w:color w:val="3B3838" w:themeColor="background2" w:themeShade="40"/>
          <w:shd w:val="clear" w:color="auto" w:fill="FFFFFF"/>
        </w:rPr>
        <w:t>. U ukupnim izvršenim rashodima najveći dio se odnosi na rashode za zaposlene koji se isplaćuju kao pomoći Ministarstva znanosti</w:t>
      </w:r>
      <w:r w:rsidR="00082C1B">
        <w:rPr>
          <w:rFonts w:cstheme="minorHAnsi"/>
          <w:color w:val="3B3838" w:themeColor="background2" w:themeShade="40"/>
          <w:shd w:val="clear" w:color="auto" w:fill="FFFFFF"/>
        </w:rPr>
        <w:t xml:space="preserve">, </w:t>
      </w:r>
      <w:r w:rsidRPr="00756ACB">
        <w:rPr>
          <w:rFonts w:cstheme="minorHAnsi"/>
          <w:color w:val="3B3838" w:themeColor="background2" w:themeShade="40"/>
          <w:shd w:val="clear" w:color="auto" w:fill="FFFFFF"/>
        </w:rPr>
        <w:t>obrazovanja</w:t>
      </w:r>
      <w:r w:rsidR="00082C1B">
        <w:rPr>
          <w:rFonts w:cstheme="minorHAnsi"/>
          <w:color w:val="3B3838" w:themeColor="background2" w:themeShade="40"/>
          <w:shd w:val="clear" w:color="auto" w:fill="FFFFFF"/>
        </w:rPr>
        <w:t xml:space="preserve"> i mladih</w:t>
      </w:r>
      <w:r w:rsidRPr="00756ACB">
        <w:rPr>
          <w:rFonts w:cstheme="minorHAnsi"/>
          <w:color w:val="3B3838" w:themeColor="background2" w:themeShade="40"/>
          <w:shd w:val="clear" w:color="auto" w:fill="FFFFFF"/>
        </w:rPr>
        <w:t xml:space="preserve">. </w:t>
      </w:r>
      <w:r w:rsidR="00082C1B">
        <w:rPr>
          <w:rFonts w:cstheme="minorHAnsi"/>
          <w:color w:val="3B3838" w:themeColor="background2" w:themeShade="40"/>
          <w:shd w:val="clear" w:color="auto" w:fill="FFFFFF"/>
        </w:rPr>
        <w:t>Ali u</w:t>
      </w:r>
      <w:r w:rsidRPr="00756ACB">
        <w:rPr>
          <w:rFonts w:cstheme="minorHAnsi"/>
          <w:color w:val="3B3838" w:themeColor="background2" w:themeShade="40"/>
          <w:shd w:val="clear" w:color="auto" w:fill="FFFFFF"/>
        </w:rPr>
        <w:t xml:space="preserve"> ovim rashodima nalaze se i rashodi za zaposlene u projektima koji se financiraju iz </w:t>
      </w:r>
      <w:r w:rsidR="00FB235C" w:rsidRPr="00756ACB">
        <w:rPr>
          <w:rFonts w:cstheme="minorHAnsi"/>
          <w:color w:val="3B3838" w:themeColor="background2" w:themeShade="40"/>
          <w:shd w:val="clear" w:color="auto" w:fill="FFFFFF"/>
        </w:rPr>
        <w:t>P</w:t>
      </w:r>
      <w:r w:rsidRPr="00756ACB">
        <w:rPr>
          <w:rFonts w:cstheme="minorHAnsi"/>
          <w:color w:val="3B3838" w:themeColor="background2" w:themeShade="40"/>
          <w:shd w:val="clear" w:color="auto" w:fill="FFFFFF"/>
        </w:rPr>
        <w:t xml:space="preserve">roračuna grada Dubrovnika (Produženi boravak, </w:t>
      </w:r>
      <w:r w:rsidR="00FB235C" w:rsidRPr="00756ACB">
        <w:rPr>
          <w:rFonts w:cstheme="minorHAnsi"/>
          <w:color w:val="3B3838" w:themeColor="background2" w:themeShade="40"/>
          <w:shd w:val="clear" w:color="auto" w:fill="FFFFFF"/>
        </w:rPr>
        <w:t>Dnevni boravak djece s poteškoćama</w:t>
      </w:r>
      <w:r w:rsidRPr="00756ACB">
        <w:rPr>
          <w:rFonts w:cstheme="minorHAnsi"/>
          <w:color w:val="3B3838" w:themeColor="background2" w:themeShade="40"/>
          <w:shd w:val="clear" w:color="auto" w:fill="FFFFFF"/>
        </w:rPr>
        <w:t>, Asistent</w:t>
      </w:r>
      <w:r w:rsidR="00FB235C" w:rsidRPr="00756ACB">
        <w:rPr>
          <w:rFonts w:cstheme="minorHAnsi"/>
          <w:color w:val="3B3838" w:themeColor="background2" w:themeShade="40"/>
          <w:shd w:val="clear" w:color="auto" w:fill="FFFFFF"/>
        </w:rPr>
        <w:t xml:space="preserve">i </w:t>
      </w:r>
      <w:r w:rsidRPr="00756ACB">
        <w:rPr>
          <w:rFonts w:cstheme="minorHAnsi"/>
          <w:color w:val="3B3838" w:themeColor="background2" w:themeShade="40"/>
          <w:shd w:val="clear" w:color="auto" w:fill="FFFFFF"/>
        </w:rPr>
        <w:t xml:space="preserve"> u nastavi).</w:t>
      </w:r>
    </w:p>
    <w:p w14:paraId="26D82DEC" w14:textId="4E6689D4" w:rsidR="00070413" w:rsidRPr="00756ACB" w:rsidRDefault="00070413" w:rsidP="00105E61">
      <w:pPr>
        <w:spacing w:after="0" w:line="259" w:lineRule="auto"/>
        <w:jc w:val="both"/>
        <w:rPr>
          <w:rFonts w:cstheme="minorHAnsi"/>
          <w:color w:val="3B3838" w:themeColor="background2" w:themeShade="40"/>
          <w:shd w:val="clear" w:color="auto" w:fill="FFFFFF"/>
        </w:rPr>
      </w:pPr>
    </w:p>
    <w:p w14:paraId="452F5749" w14:textId="77777777" w:rsidR="0012233B" w:rsidRPr="00756ACB" w:rsidRDefault="00A6768A" w:rsidP="00105E61">
      <w:pPr>
        <w:spacing w:after="0" w:line="259" w:lineRule="auto"/>
        <w:jc w:val="both"/>
        <w:rPr>
          <w:rFonts w:cstheme="minorHAnsi"/>
          <w:b/>
          <w:bCs/>
          <w:i/>
          <w:iCs/>
          <w:color w:val="3B3838" w:themeColor="background2" w:themeShade="40"/>
          <w:shd w:val="clear" w:color="auto" w:fill="FFFFFF"/>
        </w:rPr>
      </w:pPr>
      <w:r w:rsidRPr="00756ACB">
        <w:rPr>
          <w:rFonts w:cstheme="minorHAnsi"/>
          <w:b/>
          <w:bCs/>
          <w:i/>
          <w:iCs/>
          <w:color w:val="3B3838" w:themeColor="background2" w:themeShade="40"/>
          <w:shd w:val="clear" w:color="auto" w:fill="FFFFFF"/>
        </w:rPr>
        <w:t>Skupina 32 – Materijalni rashodi</w:t>
      </w:r>
    </w:p>
    <w:p w14:paraId="539E5FE0" w14:textId="222357CA" w:rsidR="00A6768A" w:rsidRPr="00756ACB" w:rsidRDefault="00430521" w:rsidP="00105E61">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 xml:space="preserve">Ostvareni su rashodi u iznosu od </w:t>
      </w:r>
      <w:r w:rsidR="00082C1B">
        <w:rPr>
          <w:rFonts w:cstheme="minorHAnsi"/>
          <w:color w:val="3B3838" w:themeColor="background2" w:themeShade="40"/>
          <w:shd w:val="clear" w:color="auto" w:fill="FFFFFF"/>
        </w:rPr>
        <w:t>517.020,09</w:t>
      </w:r>
      <w:r w:rsidRPr="00756ACB">
        <w:rPr>
          <w:rFonts w:cstheme="minorHAnsi"/>
          <w:color w:val="3B3838" w:themeColor="background2" w:themeShade="40"/>
          <w:shd w:val="clear" w:color="auto" w:fill="FFFFFF"/>
        </w:rPr>
        <w:t xml:space="preserve"> € (</w:t>
      </w:r>
      <w:r w:rsidR="00082C1B">
        <w:rPr>
          <w:rFonts w:cstheme="minorHAnsi"/>
          <w:color w:val="3B3838" w:themeColor="background2" w:themeShade="40"/>
          <w:shd w:val="clear" w:color="auto" w:fill="FFFFFF"/>
        </w:rPr>
        <w:t xml:space="preserve">udio u odnosu na plan </w:t>
      </w:r>
      <w:r w:rsidRPr="00756ACB">
        <w:rPr>
          <w:rFonts w:cstheme="minorHAnsi"/>
          <w:color w:val="3B3838" w:themeColor="background2" w:themeShade="40"/>
          <w:shd w:val="clear" w:color="auto" w:fill="FFFFFF"/>
        </w:rPr>
        <w:t>97,</w:t>
      </w:r>
      <w:r w:rsidR="00082C1B">
        <w:rPr>
          <w:rFonts w:cstheme="minorHAnsi"/>
          <w:color w:val="3B3838" w:themeColor="background2" w:themeShade="40"/>
          <w:shd w:val="clear" w:color="auto" w:fill="FFFFFF"/>
        </w:rPr>
        <w:t>13</w:t>
      </w:r>
      <w:r w:rsidR="00FB235C" w:rsidRPr="00756ACB">
        <w:rPr>
          <w:rFonts w:cstheme="minorHAnsi"/>
          <w:color w:val="3B3838" w:themeColor="background2" w:themeShade="40"/>
          <w:shd w:val="clear" w:color="auto" w:fill="FFFFFF"/>
        </w:rPr>
        <w:t xml:space="preserve"> </w:t>
      </w:r>
      <w:r w:rsidRPr="00756ACB">
        <w:rPr>
          <w:rFonts w:cstheme="minorHAnsi"/>
          <w:color w:val="3B3838" w:themeColor="background2" w:themeShade="40"/>
          <w:shd w:val="clear" w:color="auto" w:fill="FFFFFF"/>
        </w:rPr>
        <w:t>%)</w:t>
      </w:r>
      <w:r w:rsidR="00D33E34" w:rsidRPr="00756ACB">
        <w:rPr>
          <w:rFonts w:cstheme="minorHAnsi"/>
          <w:color w:val="3B3838" w:themeColor="background2" w:themeShade="40"/>
          <w:shd w:val="clear" w:color="auto" w:fill="FFFFFF"/>
        </w:rPr>
        <w:t xml:space="preserve">. Materijalne rashode čine naknade troškova zaposlenima, rashodi za materijalnu energiju i usluge, rashodi za usluge, ostali nespomenuti rashodi poslovanja. </w:t>
      </w:r>
      <w:r w:rsidR="00082C1B">
        <w:rPr>
          <w:rFonts w:cstheme="minorHAnsi"/>
          <w:color w:val="3B3838" w:themeColor="background2" w:themeShade="40"/>
          <w:shd w:val="clear" w:color="auto" w:fill="FFFFFF"/>
        </w:rPr>
        <w:t>Najznačajnija</w:t>
      </w:r>
      <w:r w:rsidR="00D33E34" w:rsidRPr="00756ACB">
        <w:rPr>
          <w:rFonts w:cstheme="minorHAnsi"/>
          <w:color w:val="3B3838" w:themeColor="background2" w:themeShade="40"/>
          <w:shd w:val="clear" w:color="auto" w:fill="FFFFFF"/>
        </w:rPr>
        <w:t xml:space="preserve"> </w:t>
      </w:r>
      <w:r w:rsidR="00082C1B">
        <w:rPr>
          <w:rFonts w:cstheme="minorHAnsi"/>
          <w:color w:val="3B3838" w:themeColor="background2" w:themeShade="40"/>
          <w:shd w:val="clear" w:color="auto" w:fill="FFFFFF"/>
        </w:rPr>
        <w:t>udio u ovoj skupini čine</w:t>
      </w:r>
      <w:r w:rsidR="00D33E34" w:rsidRPr="00756ACB">
        <w:rPr>
          <w:rFonts w:cstheme="minorHAnsi"/>
          <w:color w:val="3B3838" w:themeColor="background2" w:themeShade="40"/>
          <w:shd w:val="clear" w:color="auto" w:fill="FFFFFF"/>
        </w:rPr>
        <w:t xml:space="preserve"> rashodi za materijal i energiju. </w:t>
      </w:r>
    </w:p>
    <w:p w14:paraId="238C637D" w14:textId="77777777" w:rsidR="0012233B" w:rsidRPr="00756ACB" w:rsidRDefault="0012233B" w:rsidP="00105E61">
      <w:pPr>
        <w:spacing w:after="0" w:line="259" w:lineRule="auto"/>
        <w:jc w:val="both"/>
        <w:rPr>
          <w:rFonts w:cstheme="minorHAnsi"/>
          <w:color w:val="3B3838" w:themeColor="background2" w:themeShade="40"/>
          <w:shd w:val="clear" w:color="auto" w:fill="FFFFFF"/>
        </w:rPr>
      </w:pPr>
    </w:p>
    <w:p w14:paraId="0F3189B3" w14:textId="2E1C9F40" w:rsidR="00D33E34" w:rsidRPr="00756ACB" w:rsidRDefault="00D33E34" w:rsidP="00105E61">
      <w:pPr>
        <w:spacing w:after="0" w:line="259" w:lineRule="auto"/>
        <w:jc w:val="both"/>
        <w:rPr>
          <w:rFonts w:cstheme="minorHAnsi"/>
          <w:b/>
          <w:bCs/>
          <w:i/>
          <w:iCs/>
          <w:color w:val="3B3838" w:themeColor="background2" w:themeShade="40"/>
          <w:shd w:val="clear" w:color="auto" w:fill="FFFFFF"/>
        </w:rPr>
      </w:pPr>
      <w:r w:rsidRPr="00756ACB">
        <w:rPr>
          <w:rFonts w:cstheme="minorHAnsi"/>
          <w:b/>
          <w:bCs/>
          <w:i/>
          <w:iCs/>
          <w:color w:val="3B3838" w:themeColor="background2" w:themeShade="40"/>
          <w:shd w:val="clear" w:color="auto" w:fill="FFFFFF"/>
        </w:rPr>
        <w:t>Skupina 34 – Financijski rashodi</w:t>
      </w:r>
    </w:p>
    <w:p w14:paraId="1B16222F" w14:textId="3EE7633C" w:rsidR="00D33E34" w:rsidRDefault="00D33E34" w:rsidP="00105E61">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 xml:space="preserve">Ostvareni su rashodi u iznosu </w:t>
      </w:r>
      <w:r w:rsidR="00082C1B">
        <w:rPr>
          <w:rFonts w:cstheme="minorHAnsi"/>
          <w:color w:val="3B3838" w:themeColor="background2" w:themeShade="40"/>
          <w:shd w:val="clear" w:color="auto" w:fill="FFFFFF"/>
        </w:rPr>
        <w:t>965,04 €</w:t>
      </w:r>
      <w:r w:rsidR="00B57A65" w:rsidRPr="00756ACB">
        <w:rPr>
          <w:rFonts w:cstheme="minorHAnsi"/>
          <w:color w:val="3B3838" w:themeColor="background2" w:themeShade="40"/>
          <w:shd w:val="clear" w:color="auto" w:fill="FFFFFF"/>
        </w:rPr>
        <w:t xml:space="preserve"> </w:t>
      </w:r>
      <w:r w:rsidR="00082C1B">
        <w:rPr>
          <w:rFonts w:cstheme="minorHAnsi"/>
          <w:color w:val="3B3838" w:themeColor="background2" w:themeShade="40"/>
          <w:shd w:val="clear" w:color="auto" w:fill="FFFFFF"/>
        </w:rPr>
        <w:t xml:space="preserve">što je 1,58% u </w:t>
      </w:r>
      <w:r w:rsidR="00AA706B">
        <w:rPr>
          <w:rFonts w:cstheme="minorHAnsi"/>
          <w:color w:val="3B3838" w:themeColor="background2" w:themeShade="40"/>
          <w:shd w:val="clear" w:color="auto" w:fill="FFFFFF"/>
        </w:rPr>
        <w:t>donesenom</w:t>
      </w:r>
      <w:r w:rsidR="00082C1B">
        <w:rPr>
          <w:rFonts w:cstheme="minorHAnsi"/>
          <w:color w:val="3B3838" w:themeColor="background2" w:themeShade="40"/>
          <w:shd w:val="clear" w:color="auto" w:fill="FFFFFF"/>
        </w:rPr>
        <w:t xml:space="preserve"> plan</w:t>
      </w:r>
      <w:r w:rsidR="00AA706B">
        <w:rPr>
          <w:rFonts w:cstheme="minorHAnsi"/>
          <w:color w:val="3B3838" w:themeColor="background2" w:themeShade="40"/>
          <w:shd w:val="clear" w:color="auto" w:fill="FFFFFF"/>
        </w:rPr>
        <w:t>u</w:t>
      </w:r>
      <w:r w:rsidR="00082C1B">
        <w:rPr>
          <w:rFonts w:cstheme="minorHAnsi"/>
          <w:color w:val="3B3838" w:themeColor="background2" w:themeShade="40"/>
          <w:shd w:val="clear" w:color="auto" w:fill="FFFFFF"/>
        </w:rPr>
        <w:t>. Financijski rashodi</w:t>
      </w:r>
      <w:r w:rsidRPr="00756ACB">
        <w:rPr>
          <w:rFonts w:cstheme="minorHAnsi"/>
          <w:color w:val="3B3838" w:themeColor="background2" w:themeShade="40"/>
          <w:shd w:val="clear" w:color="auto" w:fill="FFFFFF"/>
        </w:rPr>
        <w:t xml:space="preserve"> se odnose na bankarske usluge i zatezne kamate</w:t>
      </w:r>
      <w:r w:rsidR="00082C1B">
        <w:rPr>
          <w:rFonts w:cstheme="minorHAnsi"/>
          <w:color w:val="3B3838" w:themeColor="background2" w:themeShade="40"/>
          <w:shd w:val="clear" w:color="auto" w:fill="FFFFFF"/>
        </w:rPr>
        <w:t xml:space="preserve"> iz poslovnih odnosa</w:t>
      </w:r>
      <w:r w:rsidRPr="00756ACB">
        <w:rPr>
          <w:rFonts w:cstheme="minorHAnsi"/>
          <w:color w:val="3B3838" w:themeColor="background2" w:themeShade="40"/>
          <w:shd w:val="clear" w:color="auto" w:fill="FFFFFF"/>
        </w:rPr>
        <w:t xml:space="preserve">. </w:t>
      </w:r>
    </w:p>
    <w:p w14:paraId="4DD6B7EF" w14:textId="77777777" w:rsidR="00AA706B" w:rsidRPr="00756ACB" w:rsidRDefault="00AA706B" w:rsidP="00105E61">
      <w:pPr>
        <w:spacing w:after="0" w:line="259" w:lineRule="auto"/>
        <w:jc w:val="both"/>
        <w:rPr>
          <w:rFonts w:cstheme="minorHAnsi"/>
          <w:color w:val="3B3838" w:themeColor="background2" w:themeShade="40"/>
          <w:shd w:val="clear" w:color="auto" w:fill="FFFFFF"/>
        </w:rPr>
      </w:pPr>
    </w:p>
    <w:p w14:paraId="0FED4892" w14:textId="77777777" w:rsidR="00D33E34" w:rsidRPr="00756ACB" w:rsidRDefault="00D33E34" w:rsidP="00105E61">
      <w:pPr>
        <w:spacing w:after="0" w:line="259" w:lineRule="auto"/>
        <w:jc w:val="both"/>
        <w:rPr>
          <w:rFonts w:cstheme="minorHAnsi"/>
          <w:color w:val="3B3838" w:themeColor="background2" w:themeShade="40"/>
          <w:shd w:val="clear" w:color="auto" w:fill="FFFFFF"/>
        </w:rPr>
      </w:pPr>
    </w:p>
    <w:p w14:paraId="0A0EFB5F" w14:textId="1391D596" w:rsidR="00D33E34" w:rsidRPr="00756ACB" w:rsidRDefault="00D33E34" w:rsidP="00105E61">
      <w:pPr>
        <w:spacing w:after="0" w:line="259" w:lineRule="auto"/>
        <w:jc w:val="both"/>
        <w:rPr>
          <w:rFonts w:cstheme="minorHAnsi"/>
          <w:b/>
          <w:bCs/>
          <w:i/>
          <w:iCs/>
          <w:color w:val="3B3838" w:themeColor="background2" w:themeShade="40"/>
          <w:shd w:val="clear" w:color="auto" w:fill="FFFFFF"/>
        </w:rPr>
      </w:pPr>
      <w:r w:rsidRPr="00756ACB">
        <w:rPr>
          <w:rFonts w:cstheme="minorHAnsi"/>
          <w:b/>
          <w:bCs/>
          <w:i/>
          <w:iCs/>
          <w:color w:val="3B3838" w:themeColor="background2" w:themeShade="40"/>
          <w:shd w:val="clear" w:color="auto" w:fill="FFFFFF"/>
        </w:rPr>
        <w:t>Skupina 37 – Naknade građanima i kućanstvima na temelju osiguranja i druge naknade</w:t>
      </w:r>
    </w:p>
    <w:p w14:paraId="0EAB241A" w14:textId="1434FF62" w:rsidR="009F79B1" w:rsidRPr="00AA706B" w:rsidRDefault="00D33E34" w:rsidP="00105E61">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 xml:space="preserve">Ostvareni su rashodi u iznosu </w:t>
      </w:r>
      <w:r w:rsidR="00082C1B">
        <w:rPr>
          <w:rFonts w:cstheme="minorHAnsi"/>
          <w:color w:val="3B3838" w:themeColor="background2" w:themeShade="40"/>
          <w:shd w:val="clear" w:color="auto" w:fill="FFFFFF"/>
        </w:rPr>
        <w:t>37.646,54</w:t>
      </w:r>
      <w:r w:rsidRPr="00756ACB">
        <w:rPr>
          <w:rFonts w:cstheme="minorHAnsi"/>
          <w:color w:val="3B3838" w:themeColor="background2" w:themeShade="40"/>
          <w:shd w:val="clear" w:color="auto" w:fill="FFFFFF"/>
        </w:rPr>
        <w:t xml:space="preserve"> € što je </w:t>
      </w:r>
      <w:r w:rsidR="00082C1B">
        <w:rPr>
          <w:rFonts w:cstheme="minorHAnsi"/>
          <w:color w:val="3B3838" w:themeColor="background2" w:themeShade="40"/>
          <w:shd w:val="clear" w:color="auto" w:fill="FFFFFF"/>
        </w:rPr>
        <w:t xml:space="preserve">6,03 % manje u odnosu </w:t>
      </w:r>
      <w:r w:rsidRPr="00756ACB">
        <w:rPr>
          <w:rFonts w:cstheme="minorHAnsi"/>
          <w:color w:val="3B3838" w:themeColor="background2" w:themeShade="40"/>
          <w:shd w:val="clear" w:color="auto" w:fill="FFFFFF"/>
        </w:rPr>
        <w:t xml:space="preserve">na planirane rashode. Ova skupina rashoda se odnosi na nabavku obrazovnih materijala koje </w:t>
      </w:r>
      <w:r w:rsidRPr="00AA706B">
        <w:rPr>
          <w:rFonts w:cstheme="minorHAnsi"/>
          <w:color w:val="3B3838" w:themeColor="background2" w:themeShade="40"/>
          <w:shd w:val="clear" w:color="auto" w:fill="FFFFFF"/>
        </w:rPr>
        <w:t>je financirao grad Dubrovnik za školsku godinu 202</w:t>
      </w:r>
      <w:r w:rsidR="00082C1B" w:rsidRPr="00AA706B">
        <w:rPr>
          <w:rFonts w:cstheme="minorHAnsi"/>
          <w:color w:val="3B3838" w:themeColor="background2" w:themeShade="40"/>
          <w:shd w:val="clear" w:color="auto" w:fill="FFFFFF"/>
        </w:rPr>
        <w:t>4</w:t>
      </w:r>
      <w:r w:rsidR="00F37CE2" w:rsidRPr="00AA706B">
        <w:rPr>
          <w:rFonts w:cstheme="minorHAnsi"/>
          <w:color w:val="3B3838" w:themeColor="background2" w:themeShade="40"/>
          <w:shd w:val="clear" w:color="auto" w:fill="FFFFFF"/>
        </w:rPr>
        <w:t>.</w:t>
      </w:r>
      <w:r w:rsidRPr="00AA706B">
        <w:rPr>
          <w:rFonts w:cstheme="minorHAnsi"/>
          <w:color w:val="3B3838" w:themeColor="background2" w:themeShade="40"/>
          <w:shd w:val="clear" w:color="auto" w:fill="FFFFFF"/>
        </w:rPr>
        <w:t>/202</w:t>
      </w:r>
      <w:r w:rsidR="00082C1B" w:rsidRPr="00AA706B">
        <w:rPr>
          <w:rFonts w:cstheme="minorHAnsi"/>
          <w:color w:val="3B3838" w:themeColor="background2" w:themeShade="40"/>
          <w:shd w:val="clear" w:color="auto" w:fill="FFFFFF"/>
        </w:rPr>
        <w:t>5</w:t>
      </w:r>
      <w:r w:rsidR="00F37CE2" w:rsidRPr="00AA706B">
        <w:rPr>
          <w:rFonts w:cstheme="minorHAnsi"/>
          <w:color w:val="3B3838" w:themeColor="background2" w:themeShade="40"/>
          <w:shd w:val="clear" w:color="auto" w:fill="FFFFFF"/>
        </w:rPr>
        <w:t>.</w:t>
      </w:r>
      <w:r w:rsidRPr="00AA706B">
        <w:rPr>
          <w:rFonts w:cstheme="minorHAnsi"/>
          <w:color w:val="3B3838" w:themeColor="background2" w:themeShade="40"/>
          <w:shd w:val="clear" w:color="auto" w:fill="FFFFFF"/>
        </w:rPr>
        <w:t xml:space="preserve"> </w:t>
      </w:r>
      <w:r w:rsidR="00B57A65" w:rsidRPr="00AA706B">
        <w:rPr>
          <w:rFonts w:cstheme="minorHAnsi"/>
          <w:color w:val="3B3838" w:themeColor="background2" w:themeShade="40"/>
          <w:shd w:val="clear" w:color="auto" w:fill="FFFFFF"/>
        </w:rPr>
        <w:t xml:space="preserve"> i sufinanciranje cijene prijevoza Udruzi Dva Skalina – posebnog  razrednog odjela Škole,</w:t>
      </w:r>
      <w:r w:rsidR="00F37CE2" w:rsidRPr="00AA706B">
        <w:rPr>
          <w:rFonts w:cstheme="minorHAnsi"/>
          <w:color w:val="3B3838" w:themeColor="background2" w:themeShade="40"/>
          <w:shd w:val="clear" w:color="auto" w:fill="FFFFFF"/>
        </w:rPr>
        <w:t xml:space="preserve"> i</w:t>
      </w:r>
      <w:r w:rsidR="00B57A65" w:rsidRPr="00AA706B">
        <w:rPr>
          <w:rFonts w:cstheme="minorHAnsi"/>
          <w:color w:val="3B3838" w:themeColor="background2" w:themeShade="40"/>
          <w:shd w:val="clear" w:color="auto" w:fill="FFFFFF"/>
        </w:rPr>
        <w:t xml:space="preserve"> za provedbu besplatne prehrane</w:t>
      </w:r>
      <w:r w:rsidR="00F37CE2" w:rsidRPr="00AA706B">
        <w:rPr>
          <w:rFonts w:cstheme="minorHAnsi"/>
          <w:color w:val="3B3838" w:themeColor="background2" w:themeShade="40"/>
          <w:shd w:val="clear" w:color="auto" w:fill="FFFFFF"/>
        </w:rPr>
        <w:t xml:space="preserve"> učenike te individualni prijevoz roditelja </w:t>
      </w:r>
      <w:r w:rsidRPr="00AA706B">
        <w:rPr>
          <w:rFonts w:cstheme="minorHAnsi"/>
          <w:color w:val="3B3838" w:themeColor="background2" w:themeShade="40"/>
          <w:shd w:val="clear" w:color="auto" w:fill="FFFFFF"/>
        </w:rPr>
        <w:t>koje financira Ministarstvo znanosti</w:t>
      </w:r>
      <w:r w:rsidR="00082C1B" w:rsidRPr="00AA706B">
        <w:rPr>
          <w:rFonts w:cstheme="minorHAnsi"/>
          <w:color w:val="3B3838" w:themeColor="background2" w:themeShade="40"/>
          <w:shd w:val="clear" w:color="auto" w:fill="FFFFFF"/>
        </w:rPr>
        <w:t xml:space="preserve">, </w:t>
      </w:r>
      <w:r w:rsidRPr="00AA706B">
        <w:rPr>
          <w:rFonts w:cstheme="minorHAnsi"/>
          <w:color w:val="3B3838" w:themeColor="background2" w:themeShade="40"/>
          <w:shd w:val="clear" w:color="auto" w:fill="FFFFFF"/>
        </w:rPr>
        <w:t xml:space="preserve">obrazovanja </w:t>
      </w:r>
      <w:r w:rsidR="00082C1B" w:rsidRPr="00AA706B">
        <w:rPr>
          <w:rFonts w:cstheme="minorHAnsi"/>
          <w:color w:val="3B3838" w:themeColor="background2" w:themeShade="40"/>
          <w:shd w:val="clear" w:color="auto" w:fill="FFFFFF"/>
        </w:rPr>
        <w:t>i mladih.</w:t>
      </w:r>
    </w:p>
    <w:p w14:paraId="015817EC" w14:textId="77777777" w:rsidR="00B57A65" w:rsidRPr="00756ACB" w:rsidRDefault="00B57A65" w:rsidP="00105E61">
      <w:pPr>
        <w:spacing w:after="0" w:line="259" w:lineRule="auto"/>
        <w:jc w:val="both"/>
        <w:rPr>
          <w:rFonts w:cstheme="minorHAnsi"/>
          <w:color w:val="3B3838" w:themeColor="background2" w:themeShade="40"/>
        </w:rPr>
      </w:pPr>
    </w:p>
    <w:p w14:paraId="5B58F063" w14:textId="6438F882" w:rsidR="00D33E34" w:rsidRPr="00756ACB" w:rsidRDefault="00D33E34" w:rsidP="00105E61">
      <w:pPr>
        <w:spacing w:after="0" w:line="259" w:lineRule="auto"/>
        <w:jc w:val="both"/>
        <w:rPr>
          <w:rFonts w:cstheme="minorHAnsi"/>
          <w:b/>
          <w:bCs/>
          <w:i/>
          <w:iCs/>
          <w:color w:val="3B3838" w:themeColor="background2" w:themeShade="40"/>
        </w:rPr>
      </w:pPr>
      <w:r w:rsidRPr="00756ACB">
        <w:rPr>
          <w:rFonts w:cstheme="minorHAnsi"/>
          <w:b/>
          <w:bCs/>
          <w:i/>
          <w:iCs/>
          <w:color w:val="3B3838" w:themeColor="background2" w:themeShade="40"/>
        </w:rPr>
        <w:t xml:space="preserve">Skupina 38 – </w:t>
      </w:r>
      <w:r w:rsidR="00272DF7" w:rsidRPr="00756ACB">
        <w:rPr>
          <w:rFonts w:cstheme="minorHAnsi"/>
          <w:b/>
          <w:bCs/>
          <w:i/>
          <w:iCs/>
          <w:color w:val="3B3838" w:themeColor="background2" w:themeShade="40"/>
        </w:rPr>
        <w:t>Ostali rashodi</w:t>
      </w:r>
    </w:p>
    <w:p w14:paraId="78A2790D" w14:textId="1DFF9C9A" w:rsidR="00272DF7" w:rsidRPr="00756ACB" w:rsidRDefault="00082C1B" w:rsidP="00105E61">
      <w:pPr>
        <w:spacing w:after="0" w:line="259" w:lineRule="auto"/>
        <w:jc w:val="both"/>
        <w:rPr>
          <w:rFonts w:cstheme="minorHAnsi"/>
          <w:color w:val="3B3838" w:themeColor="background2" w:themeShade="40"/>
        </w:rPr>
      </w:pPr>
      <w:r>
        <w:rPr>
          <w:rFonts w:cstheme="minorHAnsi"/>
          <w:color w:val="3B3838" w:themeColor="background2" w:themeShade="40"/>
        </w:rPr>
        <w:t>R</w:t>
      </w:r>
      <w:r w:rsidR="00272DF7" w:rsidRPr="00756ACB">
        <w:rPr>
          <w:rFonts w:cstheme="minorHAnsi"/>
          <w:color w:val="3B3838" w:themeColor="background2" w:themeShade="40"/>
        </w:rPr>
        <w:t xml:space="preserve">ashodi </w:t>
      </w:r>
      <w:r>
        <w:rPr>
          <w:rFonts w:cstheme="minorHAnsi"/>
          <w:color w:val="3B3838" w:themeColor="background2" w:themeShade="40"/>
        </w:rPr>
        <w:t xml:space="preserve">ove skupine realizirani su u </w:t>
      </w:r>
      <w:r w:rsidR="00272DF7" w:rsidRPr="00756ACB">
        <w:rPr>
          <w:rFonts w:cstheme="minorHAnsi"/>
          <w:color w:val="3B3838" w:themeColor="background2" w:themeShade="40"/>
        </w:rPr>
        <w:t xml:space="preserve">iznosu </w:t>
      </w:r>
      <w:r w:rsidR="00F37CE2" w:rsidRPr="00756ACB">
        <w:rPr>
          <w:rFonts w:cstheme="minorHAnsi"/>
          <w:color w:val="3B3838" w:themeColor="background2" w:themeShade="40"/>
        </w:rPr>
        <w:t>1.</w:t>
      </w:r>
      <w:r>
        <w:rPr>
          <w:rFonts w:cstheme="minorHAnsi"/>
          <w:color w:val="3B3838" w:themeColor="background2" w:themeShade="40"/>
        </w:rPr>
        <w:t>038,88</w:t>
      </w:r>
      <w:r w:rsidR="00F37CE2" w:rsidRPr="00756ACB">
        <w:rPr>
          <w:rFonts w:cstheme="minorHAnsi"/>
          <w:color w:val="3B3838" w:themeColor="background2" w:themeShade="40"/>
        </w:rPr>
        <w:t xml:space="preserve"> </w:t>
      </w:r>
      <w:r w:rsidR="00272DF7" w:rsidRPr="00756ACB">
        <w:rPr>
          <w:rFonts w:cstheme="minorHAnsi"/>
          <w:color w:val="3B3838" w:themeColor="background2" w:themeShade="40"/>
          <w:shd w:val="clear" w:color="auto" w:fill="FFFFFF"/>
        </w:rPr>
        <w:t xml:space="preserve">€ </w:t>
      </w:r>
      <w:r>
        <w:rPr>
          <w:rFonts w:cstheme="minorHAnsi"/>
          <w:color w:val="3B3838" w:themeColor="background2" w:themeShade="40"/>
          <w:shd w:val="clear" w:color="auto" w:fill="FFFFFF"/>
        </w:rPr>
        <w:t>te čine udio u planiranoj poziciji od 86,57 %.</w:t>
      </w:r>
    </w:p>
    <w:p w14:paraId="4436FCDF" w14:textId="3F872FBC" w:rsidR="00272DF7" w:rsidRPr="00756ACB" w:rsidRDefault="00272DF7" w:rsidP="00105E61">
      <w:pPr>
        <w:spacing w:after="0" w:line="259" w:lineRule="auto"/>
        <w:jc w:val="both"/>
        <w:rPr>
          <w:rFonts w:cstheme="minorHAnsi"/>
          <w:color w:val="3B3838" w:themeColor="background2" w:themeShade="40"/>
        </w:rPr>
      </w:pPr>
      <w:r w:rsidRPr="00756ACB">
        <w:rPr>
          <w:rFonts w:cstheme="minorHAnsi"/>
          <w:color w:val="3B3838" w:themeColor="background2" w:themeShade="40"/>
        </w:rPr>
        <w:t>Ovi rashodi se odnose za nabavku zaliha besplatnih menstrualnih higijenskih potrepština (uložaka) u školama i skloništima za žene žrtve nasilja sukladno Odluci Ministarstva znanosti</w:t>
      </w:r>
      <w:r w:rsidR="009B6EA9">
        <w:rPr>
          <w:rFonts w:cstheme="minorHAnsi"/>
          <w:color w:val="3B3838" w:themeColor="background2" w:themeShade="40"/>
        </w:rPr>
        <w:t xml:space="preserve">, </w:t>
      </w:r>
      <w:r w:rsidRPr="00756ACB">
        <w:rPr>
          <w:rFonts w:cstheme="minorHAnsi"/>
          <w:color w:val="3B3838" w:themeColor="background2" w:themeShade="40"/>
        </w:rPr>
        <w:t>obrazovanja</w:t>
      </w:r>
      <w:r w:rsidR="009B6EA9">
        <w:rPr>
          <w:rFonts w:cstheme="minorHAnsi"/>
          <w:color w:val="3B3838" w:themeColor="background2" w:themeShade="40"/>
        </w:rPr>
        <w:t xml:space="preserve"> i mladih.</w:t>
      </w:r>
    </w:p>
    <w:p w14:paraId="0C5B6B9F" w14:textId="2A3C79F3" w:rsidR="00F37CE2" w:rsidRPr="00756ACB" w:rsidRDefault="00F37CE2" w:rsidP="00105E61">
      <w:pPr>
        <w:spacing w:after="0" w:line="259" w:lineRule="auto"/>
        <w:jc w:val="both"/>
        <w:rPr>
          <w:rFonts w:cstheme="minorHAnsi"/>
          <w:color w:val="3B3838" w:themeColor="background2" w:themeShade="40"/>
        </w:rPr>
      </w:pPr>
    </w:p>
    <w:p w14:paraId="6D1F18CF" w14:textId="27D71768" w:rsidR="00F37CE2" w:rsidRPr="00756ACB" w:rsidRDefault="00F37CE2" w:rsidP="00105E61">
      <w:pPr>
        <w:spacing w:after="0" w:line="259" w:lineRule="auto"/>
        <w:jc w:val="both"/>
        <w:rPr>
          <w:rFonts w:cstheme="minorHAnsi"/>
          <w:b/>
          <w:bCs/>
          <w:i/>
          <w:iCs/>
          <w:color w:val="3B3838" w:themeColor="background2" w:themeShade="40"/>
        </w:rPr>
      </w:pPr>
      <w:r w:rsidRPr="00756ACB">
        <w:rPr>
          <w:rFonts w:cstheme="minorHAnsi"/>
          <w:b/>
          <w:bCs/>
          <w:i/>
          <w:iCs/>
          <w:color w:val="3B3838" w:themeColor="background2" w:themeShade="40"/>
        </w:rPr>
        <w:t>Skupina 42 – Rashodi za nabavu proizvedene dugotrajne imovine</w:t>
      </w:r>
    </w:p>
    <w:p w14:paraId="01A9B858" w14:textId="0B7FBBA1" w:rsidR="00F37CE2" w:rsidRPr="00AA706B" w:rsidRDefault="00F37CE2" w:rsidP="00105E61">
      <w:pPr>
        <w:spacing w:after="0" w:line="259" w:lineRule="auto"/>
        <w:jc w:val="both"/>
        <w:rPr>
          <w:rFonts w:cstheme="minorHAnsi"/>
          <w:color w:val="3B3838" w:themeColor="background2" w:themeShade="40"/>
          <w:shd w:val="clear" w:color="auto" w:fill="FFFFFF"/>
        </w:rPr>
      </w:pPr>
      <w:r w:rsidRPr="00AA706B">
        <w:rPr>
          <w:rFonts w:cstheme="minorHAnsi"/>
          <w:color w:val="3B3838" w:themeColor="background2" w:themeShade="40"/>
        </w:rPr>
        <w:lastRenderedPageBreak/>
        <w:t xml:space="preserve">Rashodi za nabavu proizvedene dugotrajne imovine ostvareni su u iznosu </w:t>
      </w:r>
      <w:r w:rsidR="009B6EA9" w:rsidRPr="00AA706B">
        <w:rPr>
          <w:rFonts w:cstheme="minorHAnsi"/>
          <w:color w:val="3B3838" w:themeColor="background2" w:themeShade="40"/>
        </w:rPr>
        <w:t>69.315,59</w:t>
      </w:r>
      <w:r w:rsidRPr="00AA706B">
        <w:rPr>
          <w:rFonts w:cstheme="minorHAnsi"/>
          <w:color w:val="3B3838" w:themeColor="background2" w:themeShade="40"/>
        </w:rPr>
        <w:t xml:space="preserve"> </w:t>
      </w:r>
      <w:r w:rsidRPr="00AA706B">
        <w:rPr>
          <w:rFonts w:cstheme="minorHAnsi"/>
          <w:color w:val="3B3838" w:themeColor="background2" w:themeShade="40"/>
          <w:shd w:val="clear" w:color="auto" w:fill="FFFFFF"/>
        </w:rPr>
        <w:t xml:space="preserve">€ </w:t>
      </w:r>
      <w:r w:rsidR="009B6EA9" w:rsidRPr="00AA706B">
        <w:rPr>
          <w:rFonts w:cstheme="minorHAnsi"/>
          <w:color w:val="3B3838" w:themeColor="background2" w:themeShade="40"/>
          <w:shd w:val="clear" w:color="auto" w:fill="FFFFFF"/>
        </w:rPr>
        <w:t>i gotovo su u skladu sa planiranim iznosom (udio u odnosu na plan 99,45 %).</w:t>
      </w:r>
    </w:p>
    <w:p w14:paraId="6C28556C" w14:textId="77777777" w:rsidR="00AA706B" w:rsidRPr="00AA706B" w:rsidRDefault="00F37CE2" w:rsidP="00AA706B">
      <w:pPr>
        <w:spacing w:after="0" w:line="259" w:lineRule="auto"/>
        <w:jc w:val="both"/>
        <w:rPr>
          <w:rFonts w:cstheme="minorHAnsi"/>
          <w:color w:val="3B3838" w:themeColor="background2" w:themeShade="40"/>
          <w:shd w:val="clear" w:color="auto" w:fill="FFFFFF"/>
        </w:rPr>
      </w:pPr>
      <w:r w:rsidRPr="00AA706B">
        <w:rPr>
          <w:rFonts w:cstheme="minorHAnsi"/>
          <w:color w:val="3B3838" w:themeColor="background2" w:themeShade="40"/>
          <w:shd w:val="clear" w:color="auto" w:fill="FFFFFF"/>
        </w:rPr>
        <w:t xml:space="preserve">Ovi rashodi se odnose na nabavu uredske </w:t>
      </w:r>
      <w:r w:rsidR="00AA706B" w:rsidRPr="00AA706B">
        <w:rPr>
          <w:rFonts w:cstheme="minorHAnsi"/>
          <w:color w:val="3B3838" w:themeColor="background2" w:themeShade="40"/>
          <w:shd w:val="clear" w:color="auto" w:fill="FFFFFF"/>
        </w:rPr>
        <w:t xml:space="preserve">udžbenika i knjiga za školsku knjižnicu, </w:t>
      </w:r>
      <w:r w:rsidRPr="00AA706B">
        <w:rPr>
          <w:rFonts w:cstheme="minorHAnsi"/>
          <w:color w:val="3B3838" w:themeColor="background2" w:themeShade="40"/>
          <w:shd w:val="clear" w:color="auto" w:fill="FFFFFF"/>
        </w:rPr>
        <w:t>opreme</w:t>
      </w:r>
      <w:r w:rsidR="00AA706B" w:rsidRPr="00AA706B">
        <w:rPr>
          <w:rFonts w:cstheme="minorHAnsi"/>
          <w:color w:val="3B3838" w:themeColor="background2" w:themeShade="40"/>
          <w:shd w:val="clear" w:color="auto" w:fill="FFFFFF"/>
        </w:rPr>
        <w:t xml:space="preserve"> za održavanje i zaštitu te IT opremu.</w:t>
      </w:r>
      <w:r w:rsidRPr="00AA706B">
        <w:rPr>
          <w:rFonts w:cstheme="minorHAnsi"/>
          <w:color w:val="3B3838" w:themeColor="background2" w:themeShade="40"/>
          <w:shd w:val="clear" w:color="auto" w:fill="FFFFFF"/>
        </w:rPr>
        <w:t xml:space="preserve"> </w:t>
      </w:r>
    </w:p>
    <w:p w14:paraId="644ECAC4" w14:textId="77777777" w:rsidR="00AA706B" w:rsidRDefault="00AA706B" w:rsidP="00AA706B">
      <w:pPr>
        <w:spacing w:after="0" w:line="259" w:lineRule="auto"/>
        <w:jc w:val="both"/>
        <w:rPr>
          <w:rFonts w:cstheme="minorHAnsi"/>
          <w:color w:val="FF0000"/>
          <w:shd w:val="clear" w:color="auto" w:fill="FFFFFF"/>
        </w:rPr>
      </w:pPr>
    </w:p>
    <w:p w14:paraId="0E838745" w14:textId="67F4E97A" w:rsidR="00272DF7" w:rsidRPr="005A208F" w:rsidRDefault="005A208F" w:rsidP="005A208F">
      <w:pPr>
        <w:shd w:val="clear" w:color="auto" w:fill="FFF2CC" w:themeFill="accent4" w:themeFillTint="33"/>
        <w:spacing w:after="0" w:line="259" w:lineRule="auto"/>
        <w:jc w:val="both"/>
        <w:rPr>
          <w:rFonts w:cstheme="minorHAnsi"/>
          <w:b/>
          <w:bCs/>
          <w:color w:val="3B3838" w:themeColor="background2" w:themeShade="40"/>
        </w:rPr>
      </w:pPr>
      <w:r>
        <w:rPr>
          <w:rFonts w:cstheme="minorHAnsi"/>
          <w:b/>
          <w:bCs/>
          <w:color w:val="3B3838" w:themeColor="background2" w:themeShade="40"/>
        </w:rPr>
        <w:t>II.</w:t>
      </w:r>
      <w:r w:rsidR="00272DF7" w:rsidRPr="005A208F">
        <w:rPr>
          <w:rFonts w:cstheme="minorHAnsi"/>
          <w:b/>
          <w:bCs/>
          <w:color w:val="3B3838" w:themeColor="background2" w:themeShade="40"/>
        </w:rPr>
        <w:t>POSEBNI DIO</w:t>
      </w:r>
    </w:p>
    <w:p w14:paraId="0A6F9B98" w14:textId="77777777" w:rsidR="00721045" w:rsidRPr="00756ACB" w:rsidRDefault="00721045" w:rsidP="00721045">
      <w:pPr>
        <w:pStyle w:val="Odlomakpopisa"/>
        <w:spacing w:after="0" w:line="259" w:lineRule="auto"/>
        <w:ind w:left="1080"/>
        <w:jc w:val="both"/>
        <w:rPr>
          <w:rFonts w:cstheme="minorHAnsi"/>
          <w:b/>
          <w:bCs/>
          <w:color w:val="3B3838" w:themeColor="background2" w:themeShade="40"/>
        </w:rPr>
      </w:pPr>
    </w:p>
    <w:p w14:paraId="764C80DD" w14:textId="2F6AF7C5" w:rsidR="00272DF7" w:rsidRPr="00756ACB" w:rsidRDefault="00272DF7" w:rsidP="00272DF7">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rPr>
        <w:t xml:space="preserve">Rashodi poslovanja i rashodi za nabavu nefinancijske imovine ostvareni su u ukupnom iznosu od </w:t>
      </w:r>
      <w:r w:rsidR="00F04575" w:rsidRPr="00756ACB">
        <w:rPr>
          <w:rFonts w:cstheme="minorHAnsi"/>
          <w:color w:val="3B3838" w:themeColor="background2" w:themeShade="40"/>
        </w:rPr>
        <w:t>2</w:t>
      </w:r>
      <w:r w:rsidR="00410AF6">
        <w:rPr>
          <w:rFonts w:cstheme="minorHAnsi"/>
          <w:color w:val="3B3838" w:themeColor="background2" w:themeShade="40"/>
        </w:rPr>
        <w:t>.974.789,45</w:t>
      </w:r>
      <w:r w:rsidRPr="00756ACB">
        <w:rPr>
          <w:rFonts w:cstheme="minorHAnsi"/>
          <w:color w:val="3B3838" w:themeColor="background2" w:themeShade="40"/>
        </w:rPr>
        <w:t xml:space="preserve"> </w:t>
      </w:r>
      <w:r w:rsidRPr="00756ACB">
        <w:rPr>
          <w:rFonts w:cstheme="minorHAnsi"/>
          <w:color w:val="3B3838" w:themeColor="background2" w:themeShade="40"/>
          <w:shd w:val="clear" w:color="auto" w:fill="FFFFFF"/>
        </w:rPr>
        <w:t xml:space="preserve">€ te su raspoređeni prema programima, aktivnostima i izvorima financiranja. Indeks izvršenja u odnosu na plan je </w:t>
      </w:r>
      <w:r w:rsidR="00F04575" w:rsidRPr="00756ACB">
        <w:rPr>
          <w:rFonts w:cstheme="minorHAnsi"/>
          <w:color w:val="3B3838" w:themeColor="background2" w:themeShade="40"/>
          <w:shd w:val="clear" w:color="auto" w:fill="FFFFFF"/>
        </w:rPr>
        <w:t>99,0</w:t>
      </w:r>
      <w:r w:rsidR="00410AF6">
        <w:rPr>
          <w:rFonts w:cstheme="minorHAnsi"/>
          <w:color w:val="3B3838" w:themeColor="background2" w:themeShade="40"/>
          <w:shd w:val="clear" w:color="auto" w:fill="FFFFFF"/>
        </w:rPr>
        <w:t>3</w:t>
      </w:r>
      <w:r w:rsidR="00F04575" w:rsidRPr="00756ACB">
        <w:rPr>
          <w:rFonts w:cstheme="minorHAnsi"/>
          <w:color w:val="3B3838" w:themeColor="background2" w:themeShade="40"/>
          <w:shd w:val="clear" w:color="auto" w:fill="FFFFFF"/>
        </w:rPr>
        <w:t xml:space="preserve"> </w:t>
      </w:r>
      <w:r w:rsidRPr="00756ACB">
        <w:rPr>
          <w:rFonts w:cstheme="minorHAnsi"/>
          <w:color w:val="3B3838" w:themeColor="background2" w:themeShade="40"/>
          <w:shd w:val="clear" w:color="auto" w:fill="FFFFFF"/>
        </w:rPr>
        <w:t xml:space="preserve">%. </w:t>
      </w:r>
    </w:p>
    <w:p w14:paraId="3D809593" w14:textId="08F6F5A8" w:rsidR="00E82575" w:rsidRPr="00756ACB" w:rsidRDefault="00E82575" w:rsidP="00272DF7">
      <w:pPr>
        <w:spacing w:after="0" w:line="259" w:lineRule="auto"/>
        <w:jc w:val="both"/>
        <w:rPr>
          <w:rFonts w:cstheme="minorHAnsi"/>
          <w:color w:val="3B3838" w:themeColor="background2" w:themeShade="40"/>
          <w:shd w:val="clear" w:color="auto" w:fill="FFFFFF"/>
        </w:rPr>
      </w:pPr>
    </w:p>
    <w:p w14:paraId="14D63FB3" w14:textId="39038A89" w:rsidR="004B12EC" w:rsidRPr="00756ACB" w:rsidRDefault="00F5664B" w:rsidP="00272DF7">
      <w:pPr>
        <w:spacing w:after="0" w:line="259" w:lineRule="auto"/>
        <w:jc w:val="both"/>
        <w:rPr>
          <w:rFonts w:cstheme="minorHAnsi"/>
          <w:b/>
          <w:bCs/>
          <w:i/>
          <w:iCs/>
          <w:color w:val="3B3838" w:themeColor="background2" w:themeShade="40"/>
          <w:shd w:val="clear" w:color="auto" w:fill="FFFFFF"/>
        </w:rPr>
      </w:pPr>
      <w:r w:rsidRPr="00756ACB">
        <w:rPr>
          <w:rFonts w:cstheme="minorHAnsi"/>
          <w:b/>
          <w:bCs/>
          <w:i/>
          <w:iCs/>
          <w:color w:val="3B3838" w:themeColor="background2" w:themeShade="40"/>
          <w:shd w:val="clear" w:color="auto" w:fill="FFFFFF"/>
        </w:rPr>
        <w:t xml:space="preserve">18054 </w:t>
      </w:r>
      <w:r w:rsidR="00410AF6">
        <w:rPr>
          <w:rFonts w:cstheme="minorHAnsi"/>
          <w:b/>
          <w:bCs/>
          <w:i/>
          <w:iCs/>
          <w:color w:val="3B3838" w:themeColor="background2" w:themeShade="40"/>
          <w:shd w:val="clear" w:color="auto" w:fill="FFFFFF"/>
        </w:rPr>
        <w:t xml:space="preserve">DECENTRALIZIRANE FUNKCIJE – MINIMALNI FINANCIJSKI STANDARD </w:t>
      </w:r>
    </w:p>
    <w:p w14:paraId="14297D0B" w14:textId="3F907DA6" w:rsidR="000737B2" w:rsidRPr="00756ACB" w:rsidRDefault="004B12EC" w:rsidP="00410AF6">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Opći cilj:</w:t>
      </w:r>
      <w:r w:rsidR="000737B2" w:rsidRPr="00756ACB">
        <w:rPr>
          <w:rFonts w:cstheme="minorHAnsi"/>
          <w:color w:val="3B3838" w:themeColor="background2" w:themeShade="40"/>
          <w:shd w:val="clear" w:color="auto" w:fill="FFFFFF"/>
        </w:rPr>
        <w:t xml:space="preserve"> Postizanje i održavanje standarda u školi sukladno pedagoškim standardima.                                                                                                                                                                                          Osiguranje uvjeta za intelektualni, tjelesni, estetski, društveni, moralni i duhovni razvoj djeteta, u skladu s njegovim sposobnostima i sklonostima, prema načelu jednakosti obrazovnih šansi za sve učenike.</w:t>
      </w:r>
    </w:p>
    <w:p w14:paraId="6431D772" w14:textId="23DDA4EF" w:rsidR="000737B2" w:rsidRPr="00756ACB" w:rsidRDefault="000737B2" w:rsidP="00410AF6">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Posebni cilj: Racionalnim korištenjem sredstava (uštedama) poboljšati materijalni standard obrazovanja  jačanjem partnerstva svih odgojno obrazovnih čimbenika na lokalnoj, regionalnoj i nacionalnoj razini.</w:t>
      </w:r>
    </w:p>
    <w:p w14:paraId="4CFDD454" w14:textId="77777777" w:rsidR="000737B2" w:rsidRPr="00756ACB" w:rsidRDefault="000737B2" w:rsidP="00272DF7">
      <w:pPr>
        <w:spacing w:after="0" w:line="259" w:lineRule="auto"/>
        <w:jc w:val="both"/>
        <w:rPr>
          <w:rFonts w:cstheme="minorHAnsi"/>
          <w:color w:val="3B3838" w:themeColor="background2" w:themeShade="40"/>
          <w:shd w:val="clear" w:color="auto" w:fill="FFFFFF"/>
        </w:rPr>
      </w:pPr>
    </w:p>
    <w:p w14:paraId="053AEBED" w14:textId="4B0CFDB0" w:rsidR="00E82575" w:rsidRPr="00756ACB" w:rsidRDefault="000737B2" w:rsidP="00272DF7">
      <w:pPr>
        <w:spacing w:after="0" w:line="259" w:lineRule="auto"/>
        <w:jc w:val="both"/>
        <w:rPr>
          <w:rFonts w:cstheme="minorHAnsi"/>
          <w:b/>
          <w:bCs/>
          <w:i/>
          <w:iCs/>
          <w:color w:val="3B3838" w:themeColor="background2" w:themeShade="40"/>
          <w:shd w:val="clear" w:color="auto" w:fill="FFFFFF"/>
        </w:rPr>
      </w:pPr>
      <w:r w:rsidRPr="00756ACB">
        <w:rPr>
          <w:rFonts w:cstheme="minorHAnsi"/>
          <w:b/>
          <w:bCs/>
          <w:i/>
          <w:iCs/>
          <w:color w:val="3B3838" w:themeColor="background2" w:themeShade="40"/>
          <w:shd w:val="clear" w:color="auto" w:fill="FFFFFF"/>
        </w:rPr>
        <w:t xml:space="preserve">18054001 </w:t>
      </w:r>
      <w:r w:rsidR="00E431DD" w:rsidRPr="00756ACB">
        <w:rPr>
          <w:rFonts w:cstheme="minorHAnsi"/>
          <w:b/>
          <w:bCs/>
          <w:i/>
          <w:iCs/>
          <w:color w:val="3B3838" w:themeColor="background2" w:themeShade="40"/>
          <w:shd w:val="clear" w:color="auto" w:fill="FFFFFF"/>
        </w:rPr>
        <w:t>Materijalni i financijski rashodi</w:t>
      </w:r>
    </w:p>
    <w:p w14:paraId="6E789537" w14:textId="251DC13F" w:rsidR="00E431DD" w:rsidRPr="00756ACB" w:rsidRDefault="00E431DD" w:rsidP="00E431DD">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Cilj ovog p</w:t>
      </w:r>
      <w:r w:rsidR="004B12EC" w:rsidRPr="00756ACB">
        <w:rPr>
          <w:rFonts w:cstheme="minorHAnsi"/>
          <w:color w:val="3B3838" w:themeColor="background2" w:themeShade="40"/>
          <w:shd w:val="clear" w:color="auto" w:fill="FFFFFF"/>
        </w:rPr>
        <w:t xml:space="preserve">rograma </w:t>
      </w:r>
      <w:r w:rsidRPr="00756ACB">
        <w:rPr>
          <w:rFonts w:cstheme="minorHAnsi"/>
          <w:color w:val="3B3838" w:themeColor="background2" w:themeShade="40"/>
          <w:shd w:val="clear" w:color="auto" w:fill="FFFFFF"/>
        </w:rPr>
        <w:t xml:space="preserve">je postizanje i održavanje standarda u školi sukladno pedagoškim standardima.                                                                                                                                                               Osiguranje uvjeta za intelektualni, tjelesni, estetski, društveni, moralni i duhovni razvoj djeteta, u skladu s njegovim sposobnostima i sklonostima, prema načelu jednakosti obrazovnih šansi za sve učenike, a poseban cilj je racionalnim korištenjem sredstava (uštedama) poboljšati materijalni standard obrazovanja  jačanjem partnerstva svih odgojno obrazovnih čimbenika na lokalnoj, regionalnoj i nacionalnoj razini. </w:t>
      </w:r>
    </w:p>
    <w:p w14:paraId="6E191A5C" w14:textId="4096CA4E" w:rsidR="00E431DD" w:rsidRPr="00756ACB" w:rsidRDefault="00E431DD" w:rsidP="00E431DD">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 xml:space="preserve">Kroz </w:t>
      </w:r>
      <w:r w:rsidR="004B12EC" w:rsidRPr="00756ACB">
        <w:rPr>
          <w:rFonts w:cstheme="minorHAnsi"/>
          <w:color w:val="3B3838" w:themeColor="background2" w:themeShade="40"/>
          <w:shd w:val="clear" w:color="auto" w:fill="FFFFFF"/>
        </w:rPr>
        <w:t xml:space="preserve">program Materijalni i financijski rashodi </w:t>
      </w:r>
      <w:r w:rsidRPr="00756ACB">
        <w:rPr>
          <w:rFonts w:cstheme="minorHAnsi"/>
          <w:color w:val="3B3838" w:themeColor="background2" w:themeShade="40"/>
          <w:shd w:val="clear" w:color="auto" w:fill="FFFFFF"/>
        </w:rPr>
        <w:t xml:space="preserve">podmiruju se opći i rashodi za tekuće i investicijsko održavanje škole. Opći rashodi: dnevnice, smještaj i troškovi prijevoza na  službena putovanja, stručna usavršavanja prema programu MZO, pedagošku dokumentaciju, uredski i materijal za nastavu, pedagoška i druga obvezatna periodika, seminari, stručna literatura i časopisi prema uputi MZO, nabava pribora za izvođenje nastavnih planova i programa, nabava sitnog inventara i sredstava zaštite na radu, zakupnine prostora i opreme za realizaciju nastave,  materijal i usluge za tekuće održavanje zgrada, opreme i sredstava rada, ostali materijal, sredstva za zaštitu na radu, materijala za održavanje i čišćenje zgrada, energenti, komunalne usluge i naknade, telefonske i ostale   usluge za komunikaciju i prijevoz, povećani troškovi za održavanje računalne opreme, intelektualne usluge, ugovori o djelu, zdravstveni pregledi zaposlenika, osiguranje imovine, rashodi za redovite propisane kontrole instalacija i postrojenja čije </w:t>
      </w:r>
      <w:r w:rsidR="00410AF6" w:rsidRPr="00756ACB">
        <w:rPr>
          <w:rFonts w:cstheme="minorHAnsi"/>
          <w:color w:val="3B3838" w:themeColor="background2" w:themeShade="40"/>
          <w:shd w:val="clear" w:color="auto" w:fill="FFFFFF"/>
        </w:rPr>
        <w:t>ne otklanjanje</w:t>
      </w:r>
      <w:r w:rsidRPr="00756ACB">
        <w:rPr>
          <w:rFonts w:cstheme="minorHAnsi"/>
          <w:color w:val="3B3838" w:themeColor="background2" w:themeShade="40"/>
          <w:shd w:val="clear" w:color="auto" w:fill="FFFFFF"/>
        </w:rPr>
        <w:t xml:space="preserve"> ugrožava sigurnost učenika i zaposlenika, otklanjanje nedostataka utvrđenih po ovlaštenim pravnim osobama i upravnim tijelima (inspekcijski nalazi), reprezentacija, bankarske usluge i zatezne kamate, ostali tekući troškovi, usluge i financijski rashodi koji su nužni za ostvarivanje nastavnog plana i programa škole.</w:t>
      </w:r>
    </w:p>
    <w:p w14:paraId="5415260B" w14:textId="77777777" w:rsidR="00E431DD" w:rsidRPr="00756ACB" w:rsidRDefault="00E431DD" w:rsidP="00E431DD">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Troškovi tekućeg i investicijskog održavanja postrojenja i opreme, troškovi tekućeg i investicijskog održavanja građevinskih objekata.</w:t>
      </w:r>
    </w:p>
    <w:p w14:paraId="24F4D424" w14:textId="4686A7D5" w:rsidR="00E431DD" w:rsidRPr="00756ACB" w:rsidRDefault="00E431DD" w:rsidP="00E431DD">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Kontinuirano održavanje  školskog prostora za održavanje minimalnog pedagoškog standarda.</w:t>
      </w:r>
    </w:p>
    <w:p w14:paraId="65072515" w14:textId="44FCB5BC" w:rsidR="00E431DD" w:rsidRPr="00756ACB" w:rsidRDefault="00E431DD" w:rsidP="00E431DD">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Pokazatelj uspješnosti ovog projekta: Kontinuirano i redovito podmirivanje tekućih rashoda škole sukladno Odluci o kriterijima i mjerilima za osiguravanje minimalnog financijskog standarda javnih potreba u osnovnom školstvu na području Grada Dubrovnika.</w:t>
      </w:r>
    </w:p>
    <w:p w14:paraId="36E16B46" w14:textId="2DD4C471" w:rsidR="00E431DD" w:rsidRPr="00756ACB" w:rsidRDefault="00E431DD" w:rsidP="00E431DD">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lastRenderedPageBreak/>
        <w:t>Kontinuirano  tekuće održavanje opreme i školskih zgrada je na razini standarda javnih potreba u osnovnom školstvu.</w:t>
      </w:r>
    </w:p>
    <w:p w14:paraId="5680E00B" w14:textId="5DE27B18" w:rsidR="00E431DD" w:rsidRPr="00756ACB" w:rsidRDefault="00E431DD" w:rsidP="00E431DD">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Izvještaj o postignutim ciljevima: Sva financijska i materijalna sredstva za 202</w:t>
      </w:r>
      <w:r w:rsidR="00410AF6">
        <w:rPr>
          <w:rFonts w:cstheme="minorHAnsi"/>
          <w:color w:val="3B3838" w:themeColor="background2" w:themeShade="40"/>
          <w:shd w:val="clear" w:color="auto" w:fill="FFFFFF"/>
        </w:rPr>
        <w:t>4</w:t>
      </w:r>
      <w:r w:rsidRPr="00756ACB">
        <w:rPr>
          <w:rFonts w:cstheme="minorHAnsi"/>
          <w:color w:val="3B3838" w:themeColor="background2" w:themeShade="40"/>
          <w:shd w:val="clear" w:color="auto" w:fill="FFFFFF"/>
        </w:rPr>
        <w:t xml:space="preserve">. godinu, utrošena su sukladno Odlukama Školskog odbora i  Financijskog plana Osnovne škole  </w:t>
      </w:r>
      <w:r w:rsidR="005D4E8D" w:rsidRPr="00756ACB">
        <w:rPr>
          <w:rFonts w:cstheme="minorHAnsi"/>
          <w:color w:val="3B3838" w:themeColor="background2" w:themeShade="40"/>
          <w:shd w:val="clear" w:color="auto" w:fill="FFFFFF"/>
        </w:rPr>
        <w:t xml:space="preserve">Marina Držića, </w:t>
      </w:r>
      <w:r w:rsidRPr="00756ACB">
        <w:rPr>
          <w:rFonts w:cstheme="minorHAnsi"/>
          <w:color w:val="3B3838" w:themeColor="background2" w:themeShade="40"/>
          <w:shd w:val="clear" w:color="auto" w:fill="FFFFFF"/>
        </w:rPr>
        <w:t>Dubrovnik za 202</w:t>
      </w:r>
      <w:r w:rsidR="00410AF6">
        <w:rPr>
          <w:rFonts w:cstheme="minorHAnsi"/>
          <w:color w:val="3B3838" w:themeColor="background2" w:themeShade="40"/>
          <w:shd w:val="clear" w:color="auto" w:fill="FFFFFF"/>
        </w:rPr>
        <w:t>4</w:t>
      </w:r>
      <w:r w:rsidRPr="00756ACB">
        <w:rPr>
          <w:rFonts w:cstheme="minorHAnsi"/>
          <w:color w:val="3B3838" w:themeColor="background2" w:themeShade="40"/>
          <w:shd w:val="clear" w:color="auto" w:fill="FFFFFF"/>
        </w:rPr>
        <w:t>. godinu.</w:t>
      </w:r>
    </w:p>
    <w:p w14:paraId="464E3AC2" w14:textId="42310DE7" w:rsidR="00E431DD" w:rsidRPr="00756ACB" w:rsidRDefault="00E431DD" w:rsidP="00E431DD">
      <w:pPr>
        <w:spacing w:after="0" w:line="259" w:lineRule="auto"/>
        <w:jc w:val="both"/>
        <w:rPr>
          <w:rFonts w:cstheme="minorHAnsi"/>
          <w:color w:val="3B3838" w:themeColor="background2" w:themeShade="40"/>
          <w:shd w:val="clear" w:color="auto" w:fill="FFFFFF"/>
        </w:rPr>
      </w:pPr>
    </w:p>
    <w:p w14:paraId="6EEF2032" w14:textId="3879DBA9" w:rsidR="00E431DD" w:rsidRPr="00756ACB" w:rsidRDefault="00E431DD" w:rsidP="00E431DD">
      <w:pPr>
        <w:spacing w:after="0" w:line="259" w:lineRule="auto"/>
        <w:jc w:val="both"/>
        <w:rPr>
          <w:rFonts w:cstheme="minorHAnsi"/>
          <w:b/>
          <w:bCs/>
          <w:i/>
          <w:iCs/>
          <w:color w:val="3B3838" w:themeColor="background2" w:themeShade="40"/>
          <w:shd w:val="clear" w:color="auto" w:fill="FFFFFF"/>
        </w:rPr>
      </w:pPr>
      <w:r w:rsidRPr="00756ACB">
        <w:rPr>
          <w:rFonts w:cstheme="minorHAnsi"/>
          <w:b/>
          <w:bCs/>
          <w:i/>
          <w:iCs/>
          <w:color w:val="3B3838" w:themeColor="background2" w:themeShade="40"/>
          <w:shd w:val="clear" w:color="auto" w:fill="FFFFFF"/>
        </w:rPr>
        <w:t>18054004</w:t>
      </w:r>
      <w:r w:rsidR="00416DBB" w:rsidRPr="00756ACB">
        <w:rPr>
          <w:rFonts w:cstheme="minorHAnsi"/>
          <w:b/>
          <w:bCs/>
          <w:i/>
          <w:iCs/>
          <w:color w:val="3B3838" w:themeColor="background2" w:themeShade="40"/>
          <w:shd w:val="clear" w:color="auto" w:fill="FFFFFF"/>
        </w:rPr>
        <w:t xml:space="preserve"> – </w:t>
      </w:r>
      <w:r w:rsidR="004B12EC" w:rsidRPr="00756ACB">
        <w:rPr>
          <w:rFonts w:cstheme="minorHAnsi"/>
          <w:b/>
          <w:bCs/>
          <w:i/>
          <w:iCs/>
          <w:color w:val="3B3838" w:themeColor="background2" w:themeShade="40"/>
          <w:shd w:val="clear" w:color="auto" w:fill="FFFFFF"/>
        </w:rPr>
        <w:t>Redovna djelatnost osnovnog obrazovanja</w:t>
      </w:r>
    </w:p>
    <w:p w14:paraId="384DB4F2" w14:textId="77777777" w:rsidR="004B12EC" w:rsidRPr="00756ACB" w:rsidRDefault="004B12EC" w:rsidP="004B12EC">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 xml:space="preserve">Nastavno osoblje obavlja odgojno obrazovne poslove u svezi s izvođenjem nastavnog plana i programa, neposrednog odgojno obrazovnog rada s učenicima, aktivnosti u skladu s potrebama i interesima učenika te promicanje stručno-pedagoškog rada škole i ostalih stručno pedagoških poslova u skladu sa zakonom, provedbenim propisima, godišnjim planom i programom rada škole i školskim kurikulumom u 40-satnom radnom tjednu, o čemu im se izdaje rješenje o tjednom i godišnjem zaduženju. Tjedne radne obveze učitelja i stručnih suradnika propisuje ministar Pravilnikom. Nenastavno osoblje prema  Pravilnik o djelokrugu rada tajnika te administrativno tehničkim i pomoćnim poslovima koji se obavljaju u osnovnoškolskoj ustanovi obavlja opće, pravne i kadrovske   poslove, računovodstvene i knjigovodstvene poslove, poslove vođenja i čuvanja pedagoške dokumentacije i evidenciju te ostale evidencije, poslove tehničkog održavanja i rukovanja opremom i uređajima, poslove održavanja čistoće objekata i okoliša te druge pomoćne poslove u skladu sa zakonskim propisima, podzakonskim i provedbenim propisima te  godišnjim planom i programom rada Škole. Djelokrug rada, popis poslova, broj izvršitelja te količinu radnog vremena na tim poslovima propisuje ministar.        </w:t>
      </w:r>
    </w:p>
    <w:p w14:paraId="68E4FF31" w14:textId="45495C20" w:rsidR="004B12EC" w:rsidRPr="00756ACB" w:rsidRDefault="004B12EC" w:rsidP="004B12EC">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Pokazatelj uspješnosti: U 202</w:t>
      </w:r>
      <w:r w:rsidR="00D9306A">
        <w:rPr>
          <w:rFonts w:cstheme="minorHAnsi"/>
          <w:color w:val="3B3838" w:themeColor="background2" w:themeShade="40"/>
          <w:shd w:val="clear" w:color="auto" w:fill="FFFFFF"/>
        </w:rPr>
        <w:t>4</w:t>
      </w:r>
      <w:r w:rsidRPr="00756ACB">
        <w:rPr>
          <w:rFonts w:cstheme="minorHAnsi"/>
          <w:color w:val="3B3838" w:themeColor="background2" w:themeShade="40"/>
          <w:shd w:val="clear" w:color="auto" w:fill="FFFFFF"/>
        </w:rPr>
        <w:t>. godini izdaci za zaposlene isplaćivani su u skladu s propisima radnog prava i dosegnutim pravima temeljem Kolektivnih ugovora.</w:t>
      </w:r>
    </w:p>
    <w:p w14:paraId="2A3D168D" w14:textId="77777777" w:rsidR="00416DBB" w:rsidRPr="00756ACB" w:rsidRDefault="004B12EC" w:rsidP="004B12EC">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 xml:space="preserve">Izvještaj o postignutim ciljevima: Masa izdataka za plaće i ostale rashode za zaposlene se  povećavala u odnosu na prethodnu godinu, ostali izdaci za zaposlene su se isplaćivali prema dosegnutim pravima iz kolektivnih ugovora, a isplate se u se vršile redovito mjesečno bez kašnjenja.              </w:t>
      </w:r>
    </w:p>
    <w:p w14:paraId="2AD89AC9" w14:textId="77777777" w:rsidR="00416DBB" w:rsidRPr="00756ACB" w:rsidRDefault="00416DBB" w:rsidP="004B12EC">
      <w:pPr>
        <w:spacing w:after="0" w:line="259" w:lineRule="auto"/>
        <w:jc w:val="both"/>
        <w:rPr>
          <w:rFonts w:cstheme="minorHAnsi"/>
          <w:color w:val="3B3838" w:themeColor="background2" w:themeShade="40"/>
          <w:shd w:val="clear" w:color="auto" w:fill="FFFFFF"/>
        </w:rPr>
      </w:pPr>
    </w:p>
    <w:p w14:paraId="3D7F4832" w14:textId="34699831" w:rsidR="00410AF6" w:rsidRPr="00756ACB" w:rsidRDefault="00416DBB" w:rsidP="00410AF6">
      <w:pPr>
        <w:spacing w:after="0" w:line="259" w:lineRule="auto"/>
        <w:jc w:val="both"/>
        <w:rPr>
          <w:rFonts w:cstheme="minorHAnsi"/>
          <w:b/>
          <w:bCs/>
          <w:i/>
          <w:iCs/>
          <w:color w:val="3B3838" w:themeColor="background2" w:themeShade="40"/>
          <w:shd w:val="clear" w:color="auto" w:fill="FFFFFF"/>
        </w:rPr>
      </w:pPr>
      <w:r w:rsidRPr="00756ACB">
        <w:rPr>
          <w:rFonts w:cstheme="minorHAnsi"/>
          <w:b/>
          <w:bCs/>
          <w:i/>
          <w:iCs/>
          <w:color w:val="3B3838" w:themeColor="background2" w:themeShade="40"/>
          <w:shd w:val="clear" w:color="auto" w:fill="FFFFFF"/>
        </w:rPr>
        <w:t xml:space="preserve">18055 </w:t>
      </w:r>
      <w:r w:rsidR="00410AF6">
        <w:rPr>
          <w:rFonts w:cstheme="minorHAnsi"/>
          <w:b/>
          <w:bCs/>
          <w:i/>
          <w:iCs/>
          <w:color w:val="3B3838" w:themeColor="background2" w:themeShade="40"/>
          <w:shd w:val="clear" w:color="auto" w:fill="FFFFFF"/>
        </w:rPr>
        <w:t xml:space="preserve">DECENTRALIZIRANE FUNKCIJE – IZNAD MINIMALNI FINANCIJSKI STANDARD </w:t>
      </w:r>
    </w:p>
    <w:p w14:paraId="4B2C7052" w14:textId="70F93741" w:rsidR="00416DBB" w:rsidRPr="00756ACB" w:rsidRDefault="00416DBB" w:rsidP="004B12EC">
      <w:pPr>
        <w:spacing w:after="0" w:line="259" w:lineRule="auto"/>
        <w:jc w:val="both"/>
        <w:rPr>
          <w:rFonts w:cstheme="minorHAnsi"/>
          <w:b/>
          <w:bCs/>
          <w:color w:val="3B3838" w:themeColor="background2" w:themeShade="40"/>
          <w:shd w:val="clear" w:color="auto" w:fill="FFFFFF"/>
        </w:rPr>
      </w:pPr>
      <w:r w:rsidRPr="00756ACB">
        <w:rPr>
          <w:rFonts w:cstheme="minorHAnsi"/>
          <w:color w:val="3B3838" w:themeColor="background2" w:themeShade="40"/>
          <w:shd w:val="clear" w:color="auto" w:fill="FFFFFF"/>
        </w:rPr>
        <w:t xml:space="preserve">Opći cilj ovih programa je poboljšanje standarda u osnovnom školstvu iznad minimalnog, a sukladno pedagoškim standardima, a poseban cilj je omogućiti učenicima razvijanje različitih sposobnosti i zanimanja za određena područja i specijalnosti uz mentorstvo naših učitelja izvan redovne nastave kroz projekte: Produženi boravak, </w:t>
      </w:r>
      <w:r w:rsidR="005D4E8D" w:rsidRPr="00756ACB">
        <w:rPr>
          <w:rFonts w:cstheme="minorHAnsi"/>
          <w:color w:val="3B3838" w:themeColor="background2" w:themeShade="40"/>
          <w:shd w:val="clear" w:color="auto" w:fill="FFFFFF"/>
        </w:rPr>
        <w:t>Tekuće i investicijsko održavanje iznad minimalnog standarda</w:t>
      </w:r>
      <w:r w:rsidRPr="00756ACB">
        <w:rPr>
          <w:rFonts w:cstheme="minorHAnsi"/>
          <w:color w:val="3B3838" w:themeColor="background2" w:themeShade="40"/>
          <w:shd w:val="clear" w:color="auto" w:fill="FFFFFF"/>
        </w:rPr>
        <w:t xml:space="preserve">, Asistent u nastavi, Sufinanciranje Školskog </w:t>
      </w:r>
      <w:r w:rsidR="00410AF6">
        <w:rPr>
          <w:rFonts w:cstheme="minorHAnsi"/>
          <w:color w:val="3B3838" w:themeColor="background2" w:themeShade="40"/>
          <w:shd w:val="clear" w:color="auto" w:fill="FFFFFF"/>
        </w:rPr>
        <w:t>s</w:t>
      </w:r>
      <w:r w:rsidRPr="00756ACB">
        <w:rPr>
          <w:rFonts w:cstheme="minorHAnsi"/>
          <w:color w:val="3B3838" w:themeColor="background2" w:themeShade="40"/>
          <w:shd w:val="clear" w:color="auto" w:fill="FFFFFF"/>
        </w:rPr>
        <w:t xml:space="preserve">portskog kluba, Shema školskog voća, </w:t>
      </w:r>
      <w:r w:rsidR="005146DC" w:rsidRPr="00756ACB">
        <w:rPr>
          <w:rFonts w:cstheme="minorHAnsi"/>
          <w:color w:val="3B3838" w:themeColor="background2" w:themeShade="40"/>
          <w:shd w:val="clear" w:color="auto" w:fill="FFFFFF"/>
        </w:rPr>
        <w:t>O</w:t>
      </w:r>
      <w:r w:rsidRPr="00756ACB">
        <w:rPr>
          <w:rFonts w:cstheme="minorHAnsi"/>
          <w:color w:val="3B3838" w:themeColor="background2" w:themeShade="40"/>
          <w:shd w:val="clear" w:color="auto" w:fill="FFFFFF"/>
        </w:rPr>
        <w:t>stal</w:t>
      </w:r>
      <w:r w:rsidR="005146DC" w:rsidRPr="00756ACB">
        <w:rPr>
          <w:rFonts w:cstheme="minorHAnsi"/>
          <w:color w:val="3B3838" w:themeColor="background2" w:themeShade="40"/>
          <w:shd w:val="clear" w:color="auto" w:fill="FFFFFF"/>
        </w:rPr>
        <w:t xml:space="preserve">i </w:t>
      </w:r>
      <w:r w:rsidRPr="00756ACB">
        <w:rPr>
          <w:rFonts w:cstheme="minorHAnsi"/>
          <w:color w:val="3B3838" w:themeColor="background2" w:themeShade="40"/>
          <w:shd w:val="clear" w:color="auto" w:fill="FFFFFF"/>
        </w:rPr>
        <w:t>projekt</w:t>
      </w:r>
      <w:r w:rsidR="005146DC" w:rsidRPr="00756ACB">
        <w:rPr>
          <w:rFonts w:cstheme="minorHAnsi"/>
          <w:color w:val="3B3838" w:themeColor="background2" w:themeShade="40"/>
          <w:shd w:val="clear" w:color="auto" w:fill="FFFFFF"/>
        </w:rPr>
        <w:t>i</w:t>
      </w:r>
      <w:r w:rsidRPr="00756ACB">
        <w:rPr>
          <w:rFonts w:cstheme="minorHAnsi"/>
          <w:color w:val="3B3838" w:themeColor="background2" w:themeShade="40"/>
          <w:shd w:val="clear" w:color="auto" w:fill="FFFFFF"/>
        </w:rPr>
        <w:t xml:space="preserve"> u osnovnom školstvu</w:t>
      </w:r>
      <w:r w:rsidR="005146DC" w:rsidRPr="00756ACB">
        <w:rPr>
          <w:rFonts w:cstheme="minorHAnsi"/>
          <w:color w:val="3B3838" w:themeColor="background2" w:themeShade="40"/>
          <w:shd w:val="clear" w:color="auto" w:fill="FFFFFF"/>
        </w:rPr>
        <w:t>, Dnevni boravak djece s poteškoćama.</w:t>
      </w:r>
    </w:p>
    <w:p w14:paraId="2F1A2E70" w14:textId="1A744AF8" w:rsidR="00416DBB" w:rsidRPr="00756ACB" w:rsidRDefault="00416DBB" w:rsidP="004B12EC">
      <w:pPr>
        <w:spacing w:after="0" w:line="259" w:lineRule="auto"/>
        <w:jc w:val="both"/>
        <w:rPr>
          <w:rFonts w:cstheme="minorHAnsi"/>
          <w:b/>
          <w:bCs/>
          <w:color w:val="3B3838" w:themeColor="background2" w:themeShade="40"/>
          <w:shd w:val="clear" w:color="auto" w:fill="FFFFFF"/>
        </w:rPr>
      </w:pPr>
    </w:p>
    <w:p w14:paraId="7A6CBC1F" w14:textId="4173F8A6" w:rsidR="00416DBB" w:rsidRPr="00756ACB" w:rsidRDefault="00416DBB" w:rsidP="004B12EC">
      <w:pPr>
        <w:spacing w:after="0" w:line="259" w:lineRule="auto"/>
        <w:jc w:val="both"/>
        <w:rPr>
          <w:rFonts w:cstheme="minorHAnsi"/>
          <w:b/>
          <w:bCs/>
          <w:i/>
          <w:iCs/>
          <w:color w:val="3B3838" w:themeColor="background2" w:themeShade="40"/>
          <w:shd w:val="clear" w:color="auto" w:fill="FFFFFF"/>
        </w:rPr>
      </w:pPr>
      <w:r w:rsidRPr="00756ACB">
        <w:rPr>
          <w:rFonts w:cstheme="minorHAnsi"/>
          <w:b/>
          <w:bCs/>
          <w:i/>
          <w:iCs/>
          <w:color w:val="3B3838" w:themeColor="background2" w:themeShade="40"/>
          <w:shd w:val="clear" w:color="auto" w:fill="FFFFFF"/>
        </w:rPr>
        <w:t>18055002 – Ostali projekti u osnovnom školstvu</w:t>
      </w:r>
    </w:p>
    <w:p w14:paraId="55B83C06" w14:textId="326437CB" w:rsidR="00416DBB" w:rsidRPr="00756ACB" w:rsidRDefault="003E04D2" w:rsidP="00485C6C">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 xml:space="preserve">Cilj i svrha ovog projekta je pružanje financijske pomoći za pokrivanje materijalnih i financijskih rashoda za potrebe redovnog poslovanja. </w:t>
      </w:r>
    </w:p>
    <w:p w14:paraId="03DABC42" w14:textId="4C1917C7" w:rsidR="00C06E1D" w:rsidRPr="00756ACB" w:rsidRDefault="00485C6C" w:rsidP="00485C6C">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Unutar ovog projekta vode se  sredstva od Grada za Maškarani školski dan i njihovo sudjelovanje u Dubrovačkom karnevalu. Sredstva vlastitih prihoda, koje Škola ostvari od iznajmljivanja dvorane. Sredstva s</w:t>
      </w:r>
      <w:r w:rsidR="00C06E1D" w:rsidRPr="00756ACB">
        <w:rPr>
          <w:rFonts w:cstheme="minorHAnsi"/>
          <w:color w:val="3B3838" w:themeColor="background2" w:themeShade="40"/>
          <w:shd w:val="clear" w:color="auto" w:fill="FFFFFF"/>
        </w:rPr>
        <w:t>u</w:t>
      </w:r>
      <w:r w:rsidRPr="00756ACB">
        <w:rPr>
          <w:rFonts w:cstheme="minorHAnsi"/>
          <w:color w:val="3B3838" w:themeColor="background2" w:themeShade="40"/>
          <w:shd w:val="clear" w:color="auto" w:fill="FFFFFF"/>
        </w:rPr>
        <w:t xml:space="preserve"> </w:t>
      </w:r>
      <w:r w:rsidR="00C06E1D" w:rsidRPr="00756ACB">
        <w:rPr>
          <w:rFonts w:cstheme="minorHAnsi"/>
          <w:color w:val="3B3838" w:themeColor="background2" w:themeShade="40"/>
          <w:shd w:val="clear" w:color="auto" w:fill="FFFFFF"/>
        </w:rPr>
        <w:t>u</w:t>
      </w:r>
      <w:r w:rsidRPr="00756ACB">
        <w:rPr>
          <w:rFonts w:cstheme="minorHAnsi"/>
          <w:color w:val="3B3838" w:themeColor="background2" w:themeShade="40"/>
          <w:shd w:val="clear" w:color="auto" w:fill="FFFFFF"/>
        </w:rPr>
        <w:t>troše</w:t>
      </w:r>
      <w:r w:rsidR="00C06E1D" w:rsidRPr="00756ACB">
        <w:rPr>
          <w:rFonts w:cstheme="minorHAnsi"/>
          <w:color w:val="3B3838" w:themeColor="background2" w:themeShade="40"/>
          <w:shd w:val="clear" w:color="auto" w:fill="FFFFFF"/>
        </w:rPr>
        <w:t>na</w:t>
      </w:r>
      <w:r w:rsidRPr="00756ACB">
        <w:rPr>
          <w:rFonts w:cstheme="minorHAnsi"/>
          <w:color w:val="3B3838" w:themeColor="background2" w:themeShade="40"/>
          <w:shd w:val="clear" w:color="auto" w:fill="FFFFFF"/>
        </w:rPr>
        <w:t xml:space="preserve"> sukladno Odluci o trošenju vlastitih </w:t>
      </w:r>
      <w:r w:rsidR="00C06E1D" w:rsidRPr="00756ACB">
        <w:rPr>
          <w:rFonts w:cstheme="minorHAnsi"/>
          <w:color w:val="3B3838" w:themeColor="background2" w:themeShade="40"/>
          <w:shd w:val="clear" w:color="auto" w:fill="FFFFFF"/>
        </w:rPr>
        <w:t xml:space="preserve">prihoda. Sredstva od tekućih donacija su utrošena za potrebe djece s posebnim potrebama. Sredstva od nefinancijske imovine utrošena su za tekuće održavanje. Sredstva s naslova osiguranja, refundacije štete i totalne štete utrošena su za popravak tableta učenika. Sredstva dobivena od MZO-a za Školu s posebnim potrebama utrošena su za prehranu, didaktiku, </w:t>
      </w:r>
      <w:r w:rsidR="00C06E1D" w:rsidRPr="00756ACB">
        <w:rPr>
          <w:rFonts w:cstheme="minorHAnsi"/>
          <w:color w:val="3B3838" w:themeColor="background2" w:themeShade="40"/>
          <w:shd w:val="clear" w:color="auto" w:fill="FFFFFF"/>
        </w:rPr>
        <w:lastRenderedPageBreak/>
        <w:t>gorivo za školski kombi i individualni prijevoz djece te za rad dva stručna aktiva. Ostali nespomenuti prihodi utrošeni su za namjenu za koju su predviđeni.</w:t>
      </w:r>
    </w:p>
    <w:p w14:paraId="49BD3EF0" w14:textId="51534DC1" w:rsidR="00485C6C" w:rsidRPr="00756ACB" w:rsidRDefault="00C06E1D" w:rsidP="00485C6C">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 xml:space="preserve"> </w:t>
      </w:r>
    </w:p>
    <w:p w14:paraId="136D803A" w14:textId="534F4B6D" w:rsidR="00416DBB" w:rsidRPr="00756ACB" w:rsidRDefault="00416DBB" w:rsidP="004B12EC">
      <w:pPr>
        <w:spacing w:after="0" w:line="259" w:lineRule="auto"/>
        <w:jc w:val="both"/>
        <w:rPr>
          <w:rFonts w:cstheme="minorHAnsi"/>
          <w:b/>
          <w:bCs/>
          <w:i/>
          <w:iCs/>
          <w:color w:val="3B3838" w:themeColor="background2" w:themeShade="40"/>
          <w:shd w:val="clear" w:color="auto" w:fill="FFFFFF"/>
        </w:rPr>
      </w:pPr>
      <w:r w:rsidRPr="00756ACB">
        <w:rPr>
          <w:rFonts w:cstheme="minorHAnsi"/>
          <w:b/>
          <w:bCs/>
          <w:i/>
          <w:iCs/>
          <w:color w:val="3B3838" w:themeColor="background2" w:themeShade="40"/>
          <w:shd w:val="clear" w:color="auto" w:fill="FFFFFF"/>
        </w:rPr>
        <w:t>18055006 – Produženi boravak</w:t>
      </w:r>
    </w:p>
    <w:p w14:paraId="240D77CE" w14:textId="3B742B0C" w:rsidR="00416DBB" w:rsidRPr="00756ACB" w:rsidRDefault="00416DBB" w:rsidP="004B12EC">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 xml:space="preserve">Produženi boravak provodi se kao sustavni program brige za djecu nižih razreda (1. i 2. </w:t>
      </w:r>
      <w:proofErr w:type="spellStart"/>
      <w:r w:rsidRPr="00756ACB">
        <w:rPr>
          <w:rFonts w:cstheme="minorHAnsi"/>
          <w:color w:val="3B3838" w:themeColor="background2" w:themeShade="40"/>
          <w:shd w:val="clear" w:color="auto" w:fill="FFFFFF"/>
        </w:rPr>
        <w:t>raz</w:t>
      </w:r>
      <w:proofErr w:type="spellEnd"/>
      <w:r w:rsidRPr="00756ACB">
        <w:rPr>
          <w:rFonts w:cstheme="minorHAnsi"/>
          <w:color w:val="3B3838" w:themeColor="background2" w:themeShade="40"/>
          <w:shd w:val="clear" w:color="auto" w:fill="FFFFFF"/>
        </w:rPr>
        <w:t>.), koji uključuje organizirani boravak u školi izvan nastave, dodatni odgojno-obrazovni rad i prehranu. Utvrđivanje nutricionistički zahtjeva, uvjeta i načina organiziranja prehrane u nadležnosti su osnivača, higijensko-sanitarne uvjete nadzire sanitarna inspekcija ureda državne uprave u županiji. Organizaciju i način financiranja Programa produženog boravka u osnovnim školama Grada Dubrovnika, Grad Dubrovnik  utvrdio je Pravilnikom o organizaciji Programa produženog boravka u osnovnim školama grada Dubrovnika kojeg je donijelo Gradsko vijeće Grada Dubrovnika</w:t>
      </w:r>
      <w:r w:rsidR="00C01ABE" w:rsidRPr="00756ACB">
        <w:rPr>
          <w:rFonts w:cstheme="minorHAnsi"/>
          <w:color w:val="3B3838" w:themeColor="background2" w:themeShade="40"/>
          <w:shd w:val="clear" w:color="auto" w:fill="FFFFFF"/>
        </w:rPr>
        <w:t xml:space="preserve">. </w:t>
      </w:r>
    </w:p>
    <w:p w14:paraId="0C3A3B5F" w14:textId="72A444E5" w:rsidR="00C01ABE" w:rsidRPr="00756ACB" w:rsidRDefault="00C01ABE" w:rsidP="00C01ABE">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 xml:space="preserve">Izvještaj o postignutim ciljevima: Plan i program projekta  u cijelosti je ispunjen za prošlu školsku godinu. </w:t>
      </w:r>
    </w:p>
    <w:p w14:paraId="44FF0AC0" w14:textId="2109A50D" w:rsidR="00C01ABE" w:rsidRPr="00756ACB" w:rsidRDefault="00C01ABE" w:rsidP="00C01ABE">
      <w:pPr>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 xml:space="preserve">Produženi boravak je neobvezni oblik neposrednoga odgojno-obrazovnog rada namijenjen učenicima nižih razreda u kojem oni prije ili nakon redovite nastave izvršavaju školske obveze, hrane se te uz stručno vodstvo učitelja na kvalitetan i raznolik način provode svoje slobodno vrijeme. Osim osnovnih ciljeva odgoja i obrazovanja kreiraju se i širi društveni zadaci iz područja društvene brige koji bi se inače sami morali izvršavati kod kuće, primjerice, pisanje domaće zadaće za djecu kao i pomoć zaposlenoj i preopterećenoj obitelji u odgoju djece. Sastavnice produženoga boravka sastoje se od dobro organiziranih odgojnih funkcija i uključuju razvijanje radnih navika učenika, razvijanje higijenskih navika učenika, razvijanje kulture ponašanja, razvijanje sposobnosti komunikacije, razvijanje emocija kao i doživljaja i emocionalne kontrole, razvijanje </w:t>
      </w:r>
      <w:r w:rsidR="00410AF6" w:rsidRPr="00756ACB">
        <w:rPr>
          <w:rFonts w:cstheme="minorHAnsi"/>
          <w:color w:val="3B3838" w:themeColor="background2" w:themeShade="40"/>
          <w:shd w:val="clear" w:color="auto" w:fill="FFFFFF"/>
        </w:rPr>
        <w:t>pro socijalnog</w:t>
      </w:r>
      <w:r w:rsidRPr="00756ACB">
        <w:rPr>
          <w:rFonts w:cstheme="minorHAnsi"/>
          <w:color w:val="3B3838" w:themeColor="background2" w:themeShade="40"/>
          <w:shd w:val="clear" w:color="auto" w:fill="FFFFFF"/>
        </w:rPr>
        <w:t xml:space="preserve"> ponašanja te osjećaja uspješnosti i nošenja s neuspjehom, razvijanje vlastitih interesa učenika te naposljetku razvijanje ekološki prihvatljivog ponašanja. Suvremeni način života sve većem broju roditelja nameće potrebu zbrinjavanja djeteta mlađe školske dobi koje nakon redovne nastave odlazi kući i bez nadzora provodi vrijeme do dolaska roditelja. Roditelji učenika koji su bili korisnici Produženog boravka protekle školske godine zadovoljni su ponuđenim programom, a vidljivi su i rezultati projekta očiti kroz socijalizaciju </w:t>
      </w:r>
      <w:r w:rsidR="00722EC3" w:rsidRPr="00756ACB">
        <w:rPr>
          <w:rFonts w:cstheme="minorHAnsi"/>
          <w:color w:val="3B3838" w:themeColor="background2" w:themeShade="40"/>
          <w:shd w:val="clear" w:color="auto" w:fill="FFFFFF"/>
        </w:rPr>
        <w:t xml:space="preserve">, </w:t>
      </w:r>
      <w:r w:rsidRPr="00756ACB">
        <w:rPr>
          <w:rFonts w:cstheme="minorHAnsi"/>
          <w:color w:val="3B3838" w:themeColor="background2" w:themeShade="40"/>
          <w:shd w:val="clear" w:color="auto" w:fill="FFFFFF"/>
        </w:rPr>
        <w:t>uspjeh učenika</w:t>
      </w:r>
      <w:r w:rsidR="00722EC3" w:rsidRPr="00756ACB">
        <w:rPr>
          <w:rFonts w:cstheme="minorHAnsi"/>
          <w:color w:val="3B3838" w:themeColor="background2" w:themeShade="40"/>
          <w:shd w:val="clear" w:color="auto" w:fill="FFFFFF"/>
        </w:rPr>
        <w:t>, racionalno korištenje slobodnog vremena, planiranje rada, samostalnost.</w:t>
      </w:r>
    </w:p>
    <w:p w14:paraId="60BBA89E" w14:textId="77777777" w:rsidR="00416DBB" w:rsidRPr="00756ACB" w:rsidRDefault="00416DBB" w:rsidP="004B12EC">
      <w:pPr>
        <w:spacing w:after="0" w:line="259" w:lineRule="auto"/>
        <w:jc w:val="both"/>
        <w:rPr>
          <w:rFonts w:cstheme="minorHAnsi"/>
          <w:color w:val="3B3838" w:themeColor="background2" w:themeShade="40"/>
          <w:shd w:val="clear" w:color="auto" w:fill="FFFFFF"/>
        </w:rPr>
      </w:pPr>
    </w:p>
    <w:p w14:paraId="79C7D31E" w14:textId="40665A61" w:rsidR="00416DBB" w:rsidRPr="00756ACB" w:rsidRDefault="00C01ABE" w:rsidP="004B12EC">
      <w:pPr>
        <w:spacing w:after="0" w:line="259" w:lineRule="auto"/>
        <w:jc w:val="both"/>
        <w:rPr>
          <w:rFonts w:cstheme="minorHAnsi"/>
          <w:b/>
          <w:bCs/>
          <w:i/>
          <w:iCs/>
          <w:color w:val="3B3838" w:themeColor="background2" w:themeShade="40"/>
          <w:shd w:val="clear" w:color="auto" w:fill="FFFFFF"/>
        </w:rPr>
      </w:pPr>
      <w:r w:rsidRPr="00756ACB">
        <w:rPr>
          <w:rFonts w:cstheme="minorHAnsi"/>
          <w:b/>
          <w:bCs/>
          <w:i/>
          <w:iCs/>
          <w:color w:val="3B3838" w:themeColor="background2" w:themeShade="40"/>
          <w:shd w:val="clear" w:color="auto" w:fill="FFFFFF"/>
        </w:rPr>
        <w:t>18055021 – Tekuće i investicijsko održavanje iznad minimalnog standarda</w:t>
      </w:r>
    </w:p>
    <w:p w14:paraId="05D457FA" w14:textId="48FDB3B6" w:rsidR="00354A94" w:rsidRPr="00756ACB" w:rsidRDefault="00354A94" w:rsidP="004B12EC">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Tijekom 202</w:t>
      </w:r>
      <w:r w:rsidR="00410AF6">
        <w:rPr>
          <w:rFonts w:cstheme="minorHAnsi"/>
          <w:color w:val="3B3838" w:themeColor="background2" w:themeShade="40"/>
          <w:shd w:val="clear" w:color="auto" w:fill="FFFFFF"/>
        </w:rPr>
        <w:t>4</w:t>
      </w:r>
      <w:r w:rsidRPr="00756ACB">
        <w:rPr>
          <w:rFonts w:cstheme="minorHAnsi"/>
          <w:color w:val="3B3838" w:themeColor="background2" w:themeShade="40"/>
          <w:shd w:val="clear" w:color="auto" w:fill="FFFFFF"/>
        </w:rPr>
        <w:t xml:space="preserve">. godine odrađeni su radovi </w:t>
      </w:r>
      <w:r w:rsidR="009D2827" w:rsidRPr="00756ACB">
        <w:rPr>
          <w:rFonts w:cstheme="minorHAnsi"/>
          <w:color w:val="3B3838" w:themeColor="background2" w:themeShade="40"/>
          <w:shd w:val="clear" w:color="auto" w:fill="FFFFFF"/>
        </w:rPr>
        <w:t>projektiranja izmjene električnih instalacija i uvođenja vatrodojave u prostoru Š</w:t>
      </w:r>
      <w:r w:rsidRPr="00756ACB">
        <w:rPr>
          <w:rFonts w:cstheme="minorHAnsi"/>
          <w:color w:val="3B3838" w:themeColor="background2" w:themeShade="40"/>
          <w:shd w:val="clear" w:color="auto" w:fill="FFFFFF"/>
        </w:rPr>
        <w:t>ko</w:t>
      </w:r>
      <w:r w:rsidR="009D2827" w:rsidRPr="00756ACB">
        <w:rPr>
          <w:rFonts w:cstheme="minorHAnsi"/>
          <w:color w:val="3B3838" w:themeColor="background2" w:themeShade="40"/>
          <w:shd w:val="clear" w:color="auto" w:fill="FFFFFF"/>
        </w:rPr>
        <w:t>le za učenike od 5.-8. razreda.</w:t>
      </w:r>
    </w:p>
    <w:p w14:paraId="46062FFC" w14:textId="574A91A5" w:rsidR="00E431DD" w:rsidRPr="00756ACB" w:rsidRDefault="004B12EC" w:rsidP="004B12EC">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 xml:space="preserve">                                                                                                                                               </w:t>
      </w:r>
    </w:p>
    <w:p w14:paraId="079DDBBF" w14:textId="4E03E71B" w:rsidR="00C01ABE" w:rsidRPr="00756ACB" w:rsidRDefault="00C01ABE" w:rsidP="00272DF7">
      <w:pPr>
        <w:spacing w:after="0" w:line="259" w:lineRule="auto"/>
        <w:jc w:val="both"/>
        <w:rPr>
          <w:rFonts w:cstheme="minorHAnsi"/>
          <w:color w:val="3B3838" w:themeColor="background2" w:themeShade="40"/>
          <w:shd w:val="clear" w:color="auto" w:fill="FFFFFF"/>
        </w:rPr>
      </w:pPr>
    </w:p>
    <w:p w14:paraId="06C5E3E8" w14:textId="39D83920" w:rsidR="00C01ABE" w:rsidRPr="00756ACB" w:rsidRDefault="00C01ABE" w:rsidP="00272DF7">
      <w:pPr>
        <w:spacing w:after="0" w:line="259" w:lineRule="auto"/>
        <w:jc w:val="both"/>
        <w:rPr>
          <w:rFonts w:cstheme="minorHAnsi"/>
          <w:b/>
          <w:bCs/>
          <w:i/>
          <w:iCs/>
          <w:color w:val="3B3838" w:themeColor="background2" w:themeShade="40"/>
          <w:shd w:val="clear" w:color="auto" w:fill="FFFFFF"/>
        </w:rPr>
      </w:pPr>
      <w:r w:rsidRPr="00756ACB">
        <w:rPr>
          <w:rFonts w:cstheme="minorHAnsi"/>
          <w:b/>
          <w:bCs/>
          <w:i/>
          <w:iCs/>
          <w:color w:val="3B3838" w:themeColor="background2" w:themeShade="40"/>
          <w:shd w:val="clear" w:color="auto" w:fill="FFFFFF"/>
        </w:rPr>
        <w:t>18055036 – Asistent u nastavi</w:t>
      </w:r>
    </w:p>
    <w:p w14:paraId="40F394DF" w14:textId="77777777" w:rsidR="00C01ABE" w:rsidRPr="00756ACB" w:rsidRDefault="00C01ABE" w:rsidP="00C01ABE">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 xml:space="preserve">Asistent u nastavi, oblik je podrške učenicima s posebnim obrazovnim potrebama koji su uključeni u redovan sustav odgoja i obrazovanja. </w:t>
      </w:r>
    </w:p>
    <w:p w14:paraId="06AC01CA" w14:textId="665587E9" w:rsidR="00C01ABE" w:rsidRPr="00756ACB" w:rsidRDefault="00C01ABE" w:rsidP="00C01ABE">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 xml:space="preserve">Asistent u nastavi direktno radi u nastavi i predstavlja podršku. Asistent u nastavi direktno radi s učenikom po 4 sata dnevno, 5 dana u tjednu (ukupno 20 sati tjedno) u razrednoj nastavi te 5 sati dnevno, 5 dana u tjednu (ukupno 25 sati) u predmetnoj nastavi. </w:t>
      </w:r>
    </w:p>
    <w:p w14:paraId="3714512C" w14:textId="3F8AC33D" w:rsidR="00C01ABE" w:rsidRPr="00756ACB" w:rsidRDefault="00C01ABE" w:rsidP="00C01ABE">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Troškove provedbe projekta (financiranje rada asistenta) pokriva Grad Dubrovnik uz sufinanciranje sredstvima iz EU projekta.</w:t>
      </w:r>
    </w:p>
    <w:p w14:paraId="631DBD75" w14:textId="1DC70BEF" w:rsidR="00C01ABE" w:rsidRPr="00756ACB" w:rsidRDefault="00FD789C" w:rsidP="00FD789C">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 xml:space="preserve">Izvještaj o postignutim ciljevima: Podizanje kvalitete školovanja učenika s posebnim odgojno obrazovnim potrebama u sustavu redovnog osnovnog školovanja, kvalitetniji oblik podrške učenicima s teškoćama u </w:t>
      </w:r>
      <w:r w:rsidRPr="00756ACB">
        <w:rPr>
          <w:rFonts w:cstheme="minorHAnsi"/>
          <w:color w:val="3B3838" w:themeColor="background2" w:themeShade="40"/>
          <w:shd w:val="clear" w:color="auto" w:fill="FFFFFF"/>
        </w:rPr>
        <w:lastRenderedPageBreak/>
        <w:t>razvoju pri integraciji u redovni sustav obrazovanja, pomoćnik (asistent) u nastavi tijekom nastavnog procesa pruža potporu učeniku s TUR, učitelju i  razrednom odjelu u cjelini.</w:t>
      </w:r>
    </w:p>
    <w:p w14:paraId="01E98304" w14:textId="1DA38A94" w:rsidR="00E82575" w:rsidRPr="00756ACB" w:rsidRDefault="00FD789C" w:rsidP="00272DF7">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Pokazatelj rezultata: Uključivanje djece s teškoćama u razvoju pružanjem jednake šanse za kvalitetno obrazovanje kao i djeci koja nemaju takvih potreba. Na taj način, ona se obrazuju, socijaliziraju, odrastaju i aktivno sudjeluju u prirodnom školskom okruženju sa svojim vršnjacima. Zbog njihovih specifičnih teškoća, bile to obrazovne, zdravstvene ili teškoće u socijalnom funkcioniranju, nekoj djeci potrebna je dodatna pomoć koju im učitelji sami ne bi mogli pružiti u tolikoj mjeri i zbog toga je bitno da se djeci osigura pomoć i podrška asistenta u nastavi. Oni pomažu djeci s teškoćama u razvoju u sudjelovanju socijalnim i odgojno-obrazovnim procesima u školi, pazeći pri tome da doziraju svoju pomoć onoliko koliko je to djetetu potrebno kako ne bi ograničavali djetetovu samostalnost. Osim toga, asistenti surađuju s roditeljima djeteta, učiteljima/nastavnicima, stručnim suradnicima i ostalim zaposlenicima škole jer samo tako rad s djetetom s teškoćama može biti potpun i uspješan</w:t>
      </w:r>
    </w:p>
    <w:p w14:paraId="5B46245E" w14:textId="77777777" w:rsidR="00FD789C" w:rsidRPr="00756ACB" w:rsidRDefault="00FD789C" w:rsidP="00272DF7">
      <w:pPr>
        <w:spacing w:after="0" w:line="259" w:lineRule="auto"/>
        <w:jc w:val="both"/>
        <w:rPr>
          <w:rFonts w:cstheme="minorHAnsi"/>
          <w:color w:val="3B3838" w:themeColor="background2" w:themeShade="40"/>
          <w:shd w:val="clear" w:color="auto" w:fill="FFFFFF"/>
        </w:rPr>
      </w:pPr>
    </w:p>
    <w:p w14:paraId="099B8750" w14:textId="06224276" w:rsidR="00E82575" w:rsidRPr="00756ACB" w:rsidRDefault="00FD789C" w:rsidP="00272DF7">
      <w:pPr>
        <w:spacing w:after="0" w:line="259" w:lineRule="auto"/>
        <w:jc w:val="both"/>
        <w:rPr>
          <w:rFonts w:cstheme="minorHAnsi"/>
          <w:b/>
          <w:bCs/>
          <w:i/>
          <w:iCs/>
          <w:color w:val="3B3838" w:themeColor="background2" w:themeShade="40"/>
          <w:shd w:val="clear" w:color="auto" w:fill="FFFFFF"/>
        </w:rPr>
      </w:pPr>
      <w:r w:rsidRPr="00756ACB">
        <w:rPr>
          <w:rFonts w:cstheme="minorHAnsi"/>
          <w:b/>
          <w:bCs/>
          <w:i/>
          <w:iCs/>
          <w:color w:val="3B3838" w:themeColor="background2" w:themeShade="40"/>
          <w:shd w:val="clear" w:color="auto" w:fill="FFFFFF"/>
        </w:rPr>
        <w:t xml:space="preserve">18055037 – Sufinanciranje školskog športa </w:t>
      </w:r>
    </w:p>
    <w:p w14:paraId="4C942C40" w14:textId="1C3777FB" w:rsidR="00FD789C" w:rsidRPr="00756ACB" w:rsidRDefault="00FD789C" w:rsidP="00FD789C">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 xml:space="preserve">Školski  sportski klub </w:t>
      </w:r>
      <w:r w:rsidR="009975E1" w:rsidRPr="00756ACB">
        <w:rPr>
          <w:rFonts w:cstheme="minorHAnsi"/>
          <w:color w:val="3B3838" w:themeColor="background2" w:themeShade="40"/>
          <w:shd w:val="clear" w:color="auto" w:fill="FFFFFF"/>
        </w:rPr>
        <w:t>OŠ Marina  Držića</w:t>
      </w:r>
      <w:r w:rsidRPr="00756ACB">
        <w:rPr>
          <w:rFonts w:cstheme="minorHAnsi"/>
          <w:color w:val="3B3838" w:themeColor="background2" w:themeShade="40"/>
          <w:shd w:val="clear" w:color="auto" w:fill="FFFFFF"/>
        </w:rPr>
        <w:t xml:space="preserve"> se zove </w:t>
      </w:r>
      <w:r w:rsidR="009975E1" w:rsidRPr="00756ACB">
        <w:rPr>
          <w:rFonts w:cstheme="minorHAnsi"/>
          <w:color w:val="3B3838" w:themeColor="background2" w:themeShade="40"/>
          <w:shd w:val="clear" w:color="auto" w:fill="FFFFFF"/>
        </w:rPr>
        <w:t>Vidra</w:t>
      </w:r>
      <w:r w:rsidRPr="00756ACB">
        <w:rPr>
          <w:rFonts w:cstheme="minorHAnsi"/>
          <w:color w:val="3B3838" w:themeColor="background2" w:themeShade="40"/>
          <w:shd w:val="clear" w:color="auto" w:fill="FFFFFF"/>
        </w:rPr>
        <w:t>. Sportske sekcije realiziraju treninge u školskoj dvorani po unaprijed definiranom rasporedu treninga za svaku te sudjeluju na među školskim natjecanjima organiziranim od strane školskog sportskog saveza  također po unaprijed definiranom  kalendaru natjecanja. Na početku školske godine provode se upisi  za nove polaznike  s ciljem animacije što većeg broja djece . Ovisno o broju polaznika svaka od sekcija dobiva broj tjednih termina u školskoj dvorani za realizaciju  treninga.</w:t>
      </w:r>
    </w:p>
    <w:p w14:paraId="6B5C5E24" w14:textId="648891BE" w:rsidR="00FD789C" w:rsidRPr="00756ACB" w:rsidRDefault="00FD789C" w:rsidP="00FD789C">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Redovito odvijanje programa redovnog sustava natjecanja školskih športskih klubova, redovito odvijanje trenažnih procesa i obuka djece  prema utvrđenom fondu sati, potpuno pokrivanje rashoda sukladno sklopljenim ugovorima o djelu s trenerima-vanjskim suradnicima</w:t>
      </w:r>
    </w:p>
    <w:p w14:paraId="664C0ED9" w14:textId="47682596" w:rsidR="00FD789C" w:rsidRPr="00756ACB" w:rsidRDefault="00FD789C" w:rsidP="00FD789C">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Izvještaj o postignutim ciljevima: Animacija što većeg broja školske djece  i  njihovo aktivno uključivanje u proces treninga i natjecanja s ciljem pozitivnog   utjecaja na unapređenje zdravlja  i razvijanja navika zdravog  načina življenja.</w:t>
      </w:r>
      <w:r w:rsidR="009975E1" w:rsidRPr="00756ACB">
        <w:rPr>
          <w:rFonts w:cstheme="minorHAnsi"/>
          <w:color w:val="3B3838" w:themeColor="background2" w:themeShade="40"/>
          <w:shd w:val="clear" w:color="auto" w:fill="FFFFFF"/>
        </w:rPr>
        <w:t xml:space="preserve"> U</w:t>
      </w:r>
      <w:r w:rsidRPr="00756ACB">
        <w:rPr>
          <w:rFonts w:cstheme="minorHAnsi"/>
          <w:color w:val="3B3838" w:themeColor="background2" w:themeShade="40"/>
          <w:shd w:val="clear" w:color="auto" w:fill="FFFFFF"/>
        </w:rPr>
        <w:t>sklađenost programa/projekta s nacionalnim strategijama, programima i javnim politikama.</w:t>
      </w:r>
    </w:p>
    <w:p w14:paraId="53AB672D" w14:textId="77777777" w:rsidR="00FD789C" w:rsidRPr="00756ACB" w:rsidRDefault="00FD789C" w:rsidP="00FD789C">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Pokazatelj rezultata:  Organizirati rad i ustroj školskih športskih društava na učinkovit način, kako bi okupljala veći broj učenika, postala primjer uspješnih škola i bila temelj sustava školskoga športa.</w:t>
      </w:r>
      <w:r w:rsidRPr="00756ACB">
        <w:rPr>
          <w:rFonts w:cstheme="minorHAnsi"/>
          <w:color w:val="3B3838" w:themeColor="background2" w:themeShade="40"/>
          <w:shd w:val="clear" w:color="auto" w:fill="FFFFFF"/>
        </w:rPr>
        <w:tab/>
      </w:r>
    </w:p>
    <w:p w14:paraId="366D828F" w14:textId="6235E72B" w:rsidR="00FD789C" w:rsidRPr="00756ACB" w:rsidRDefault="00FD789C" w:rsidP="00FD789C">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Cilj ovog projekta je razviti svijest o važnosti tjelesnog vježbanja za očuvanje i unaprjeđenje zdravlja, usavršiti kineziološka znanja i vještine i znati ih primijeniti u sportskim i sportsko rekreacijskim aktivnostima.</w:t>
      </w:r>
    </w:p>
    <w:p w14:paraId="48F24BAA" w14:textId="124D99F1" w:rsidR="00FD789C" w:rsidRPr="00756ACB" w:rsidRDefault="00FD789C" w:rsidP="00FD789C">
      <w:pPr>
        <w:spacing w:after="0" w:line="259" w:lineRule="auto"/>
        <w:jc w:val="both"/>
        <w:rPr>
          <w:rFonts w:cstheme="minorHAnsi"/>
          <w:color w:val="3B3838" w:themeColor="background2" w:themeShade="40"/>
          <w:shd w:val="clear" w:color="auto" w:fill="FFFFFF"/>
        </w:rPr>
      </w:pPr>
    </w:p>
    <w:p w14:paraId="46177C94" w14:textId="5D0E9AB4" w:rsidR="00FD789C" w:rsidRPr="00756ACB" w:rsidRDefault="00FD789C" w:rsidP="00FD789C">
      <w:pPr>
        <w:spacing w:after="0" w:line="259" w:lineRule="auto"/>
        <w:jc w:val="both"/>
        <w:rPr>
          <w:rFonts w:cstheme="minorHAnsi"/>
          <w:b/>
          <w:bCs/>
          <w:i/>
          <w:iCs/>
          <w:color w:val="3B3838" w:themeColor="background2" w:themeShade="40"/>
          <w:shd w:val="clear" w:color="auto" w:fill="FFFFFF"/>
        </w:rPr>
      </w:pPr>
      <w:r w:rsidRPr="00756ACB">
        <w:rPr>
          <w:rFonts w:cstheme="minorHAnsi"/>
          <w:b/>
          <w:bCs/>
          <w:i/>
          <w:iCs/>
          <w:color w:val="3B3838" w:themeColor="background2" w:themeShade="40"/>
          <w:shd w:val="clear" w:color="auto" w:fill="FFFFFF"/>
        </w:rPr>
        <w:t xml:space="preserve">18055039 – Nabava školskih udžbenika </w:t>
      </w:r>
    </w:p>
    <w:p w14:paraId="5B92951D" w14:textId="2FC8675F" w:rsidR="00FD789C" w:rsidRPr="00756ACB" w:rsidRDefault="00FD789C" w:rsidP="00FD789C">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Ministarstvo znanosti i obrazovanja financira nabavu udžbenika od 1. do 8. razreda.</w:t>
      </w:r>
    </w:p>
    <w:p w14:paraId="216F5028" w14:textId="230DAE8F" w:rsidR="00FD789C" w:rsidRPr="00756ACB" w:rsidRDefault="009975E1" w:rsidP="00FD789C">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Cilj je p</w:t>
      </w:r>
      <w:r w:rsidR="00FD789C" w:rsidRPr="00756ACB">
        <w:rPr>
          <w:rFonts w:cstheme="minorHAnsi"/>
          <w:color w:val="3B3838" w:themeColor="background2" w:themeShade="40"/>
          <w:shd w:val="clear" w:color="auto" w:fill="FFFFFF"/>
        </w:rPr>
        <w:t>omoć pri realizaciji obveznog osnovnog obrazovanja u RH, implementacija sustava „Škola za život“ i sustava „E-škola“.</w:t>
      </w:r>
    </w:p>
    <w:p w14:paraId="5DCE930E" w14:textId="58EC65D6" w:rsidR="00610FA6" w:rsidRPr="00756ACB" w:rsidRDefault="00610FA6" w:rsidP="00FD789C">
      <w:pPr>
        <w:spacing w:after="0" w:line="259" w:lineRule="auto"/>
        <w:jc w:val="both"/>
        <w:rPr>
          <w:rFonts w:cstheme="minorHAnsi"/>
          <w:color w:val="3B3838" w:themeColor="background2" w:themeShade="40"/>
          <w:shd w:val="clear" w:color="auto" w:fill="FFFFFF"/>
        </w:rPr>
      </w:pPr>
    </w:p>
    <w:p w14:paraId="000BB636" w14:textId="75F0A0B4" w:rsidR="00610FA6" w:rsidRPr="00756ACB" w:rsidRDefault="00610FA6" w:rsidP="00FD789C">
      <w:pPr>
        <w:spacing w:after="0" w:line="259" w:lineRule="auto"/>
        <w:jc w:val="both"/>
        <w:rPr>
          <w:rFonts w:cstheme="minorHAnsi"/>
          <w:b/>
          <w:bCs/>
          <w:i/>
          <w:iCs/>
          <w:color w:val="3B3838" w:themeColor="background2" w:themeShade="40"/>
          <w:shd w:val="clear" w:color="auto" w:fill="FFFFFF"/>
        </w:rPr>
      </w:pPr>
      <w:r w:rsidRPr="00756ACB">
        <w:rPr>
          <w:rFonts w:cstheme="minorHAnsi"/>
          <w:b/>
          <w:bCs/>
          <w:i/>
          <w:iCs/>
          <w:color w:val="3B3838" w:themeColor="background2" w:themeShade="40"/>
          <w:shd w:val="clear" w:color="auto" w:fill="FFFFFF"/>
        </w:rPr>
        <w:t>18055040 – Shema školskog voća</w:t>
      </w:r>
    </w:p>
    <w:p w14:paraId="5CFD5DD0" w14:textId="77777777" w:rsidR="00610FA6" w:rsidRPr="00756ACB" w:rsidRDefault="00610FA6" w:rsidP="00610FA6">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Republika Hrvatska nastavlja provedbu školske sheme odnosno dodjelu besplatnih obroka voća, povrća, mlijeka i mliječnih proizvoda te edukativne aktivnosti za djecu u osnovnim i srednjim školama s ciljem:</w:t>
      </w:r>
    </w:p>
    <w:p w14:paraId="7F04E69A" w14:textId="77777777" w:rsidR="00610FA6" w:rsidRPr="00756ACB" w:rsidRDefault="00610FA6" w:rsidP="00610FA6">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w:t>
      </w:r>
      <w:r w:rsidRPr="00756ACB">
        <w:rPr>
          <w:rFonts w:cstheme="minorHAnsi"/>
          <w:color w:val="3B3838" w:themeColor="background2" w:themeShade="40"/>
          <w:shd w:val="clear" w:color="auto" w:fill="FFFFFF"/>
        </w:rPr>
        <w:tab/>
        <w:t>povećanja unosa svježeg voća i povrća te mlijeka i mliječnih proizvoda te smanjenja unosa hrane s visokim sadržajem masti, šećera i soli u svakodnevnoj prehrani učenika,</w:t>
      </w:r>
    </w:p>
    <w:p w14:paraId="7A0F8D50" w14:textId="77777777" w:rsidR="00610FA6" w:rsidRPr="00756ACB" w:rsidRDefault="00610FA6" w:rsidP="00610FA6">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lastRenderedPageBreak/>
        <w:t>•</w:t>
      </w:r>
      <w:r w:rsidRPr="00756ACB">
        <w:rPr>
          <w:rFonts w:cstheme="minorHAnsi"/>
          <w:color w:val="3B3838" w:themeColor="background2" w:themeShade="40"/>
          <w:shd w:val="clear" w:color="auto" w:fill="FFFFFF"/>
        </w:rPr>
        <w:tab/>
        <w:t>podizanja razine znanja o važnosti zdrave prehrane i nutritivnim vrijednostima svježeg voća i povrća te mlijeka  i mliječnih proizvoda i</w:t>
      </w:r>
    </w:p>
    <w:p w14:paraId="41AD4181" w14:textId="16EAA71B" w:rsidR="00610FA6" w:rsidRPr="00756ACB" w:rsidRDefault="00610FA6" w:rsidP="00610FA6">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w:t>
      </w:r>
      <w:r w:rsidRPr="00756ACB">
        <w:rPr>
          <w:rFonts w:cstheme="minorHAnsi"/>
          <w:color w:val="3B3838" w:themeColor="background2" w:themeShade="40"/>
          <w:shd w:val="clear" w:color="auto" w:fill="FFFFFF"/>
        </w:rPr>
        <w:tab/>
        <w:t>edukacije učenika u cilju smanjenja otpada od hrane.</w:t>
      </w:r>
    </w:p>
    <w:p w14:paraId="2B520105" w14:textId="73378A5E" w:rsidR="00610FA6" w:rsidRPr="00756ACB" w:rsidRDefault="008808CC" w:rsidP="00610FA6">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 xml:space="preserve">Pokazatelji uspješnosti: </w:t>
      </w:r>
      <w:r w:rsidR="00610FA6" w:rsidRPr="00756ACB">
        <w:rPr>
          <w:rFonts w:cstheme="minorHAnsi"/>
          <w:color w:val="3B3838" w:themeColor="background2" w:themeShade="40"/>
          <w:shd w:val="clear" w:color="auto" w:fill="FFFFFF"/>
        </w:rPr>
        <w:t>Redovita isporuka voća, podjela učenicima istog dana, briga učitelja, nastavnika i ostalog osoblja oko provedbe programa Školske sheme.</w:t>
      </w:r>
    </w:p>
    <w:p w14:paraId="37FDD33C" w14:textId="199175D4" w:rsidR="00610FA6" w:rsidRPr="00756ACB" w:rsidRDefault="00610FA6" w:rsidP="00610FA6">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 xml:space="preserve">OŠ </w:t>
      </w:r>
      <w:r w:rsidR="008808CC" w:rsidRPr="00756ACB">
        <w:rPr>
          <w:rFonts w:cstheme="minorHAnsi"/>
          <w:color w:val="3B3838" w:themeColor="background2" w:themeShade="40"/>
          <w:shd w:val="clear" w:color="auto" w:fill="FFFFFF"/>
        </w:rPr>
        <w:t>Marina Držića</w:t>
      </w:r>
      <w:r w:rsidRPr="00756ACB">
        <w:rPr>
          <w:rFonts w:cstheme="minorHAnsi"/>
          <w:color w:val="3B3838" w:themeColor="background2" w:themeShade="40"/>
          <w:shd w:val="clear" w:color="auto" w:fill="FFFFFF"/>
        </w:rPr>
        <w:t xml:space="preserve"> je i tijekom 202</w:t>
      </w:r>
      <w:r w:rsidR="00410AF6">
        <w:rPr>
          <w:rFonts w:cstheme="minorHAnsi"/>
          <w:color w:val="3B3838" w:themeColor="background2" w:themeShade="40"/>
          <w:shd w:val="clear" w:color="auto" w:fill="FFFFFF"/>
        </w:rPr>
        <w:t>4</w:t>
      </w:r>
      <w:r w:rsidRPr="00756ACB">
        <w:rPr>
          <w:rFonts w:cstheme="minorHAnsi"/>
          <w:color w:val="3B3838" w:themeColor="background2" w:themeShade="40"/>
          <w:shd w:val="clear" w:color="auto" w:fill="FFFFFF"/>
        </w:rPr>
        <w:t>. godine sudjelovala u provođenju školske sheme školskog voća.</w:t>
      </w:r>
    </w:p>
    <w:p w14:paraId="5F2AC3DE" w14:textId="203796FC" w:rsidR="00610FA6" w:rsidRPr="00756ACB" w:rsidRDefault="00492BCC" w:rsidP="00610FA6">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Pokazatelj rezultata: Promovirati zdravu prehranu i prehrambene navike kod djece.</w:t>
      </w:r>
    </w:p>
    <w:p w14:paraId="0FA7F686" w14:textId="5D2FF45E" w:rsidR="00492BCC" w:rsidRPr="00756ACB" w:rsidRDefault="00492BCC" w:rsidP="00610FA6">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Cilj: Sve učenike Škole potaknuti na razvijanje zdravih prehrambenih navika.</w:t>
      </w:r>
    </w:p>
    <w:p w14:paraId="1FA4371F" w14:textId="79E3608C" w:rsidR="00610FA6" w:rsidRPr="00756ACB" w:rsidRDefault="00610FA6" w:rsidP="00610FA6">
      <w:pPr>
        <w:spacing w:after="0" w:line="259" w:lineRule="auto"/>
        <w:jc w:val="both"/>
        <w:rPr>
          <w:rFonts w:cstheme="minorHAnsi"/>
          <w:color w:val="3B3838" w:themeColor="background2" w:themeShade="40"/>
          <w:shd w:val="clear" w:color="auto" w:fill="FFFFFF"/>
        </w:rPr>
      </w:pPr>
    </w:p>
    <w:p w14:paraId="22FBD538" w14:textId="12F38184" w:rsidR="00610FA6" w:rsidRPr="00756ACB" w:rsidRDefault="00610FA6" w:rsidP="00610FA6">
      <w:pPr>
        <w:spacing w:after="0" w:line="259" w:lineRule="auto"/>
        <w:jc w:val="both"/>
        <w:rPr>
          <w:rFonts w:cstheme="minorHAnsi"/>
          <w:b/>
          <w:bCs/>
          <w:i/>
          <w:iCs/>
          <w:color w:val="3B3838" w:themeColor="background2" w:themeShade="40"/>
          <w:shd w:val="clear" w:color="auto" w:fill="FFFFFF"/>
        </w:rPr>
      </w:pPr>
      <w:r w:rsidRPr="00756ACB">
        <w:rPr>
          <w:rFonts w:cstheme="minorHAnsi"/>
          <w:b/>
          <w:bCs/>
          <w:i/>
          <w:iCs/>
          <w:color w:val="3B3838" w:themeColor="background2" w:themeShade="40"/>
          <w:shd w:val="clear" w:color="auto" w:fill="FFFFFF"/>
        </w:rPr>
        <w:t>18055043 – Prehrana za učenike u osnovnim školama</w:t>
      </w:r>
    </w:p>
    <w:p w14:paraId="51AEEE96" w14:textId="7B1DB4CC" w:rsidR="00786F7F" w:rsidRPr="00D9306A" w:rsidRDefault="00E11794" w:rsidP="00610FA6">
      <w:pPr>
        <w:spacing w:after="0" w:line="259" w:lineRule="auto"/>
        <w:jc w:val="both"/>
        <w:rPr>
          <w:rFonts w:cstheme="minorHAnsi"/>
          <w:color w:val="3B3838" w:themeColor="background2" w:themeShade="40"/>
          <w:shd w:val="clear" w:color="auto" w:fill="FFFFFF"/>
        </w:rPr>
      </w:pPr>
      <w:r w:rsidRPr="00D9306A">
        <w:rPr>
          <w:rFonts w:cstheme="minorHAnsi"/>
          <w:color w:val="3B3838" w:themeColor="background2" w:themeShade="40"/>
          <w:shd w:val="clear" w:color="auto" w:fill="FFFFFF"/>
        </w:rPr>
        <w:t>Od drugog polugodišta školske godine 2022/2023 odnosno od siječnja 2023. godine krenulo se s projektom financiranja besplatnog školskog obroka za sve učenike osnovnih škola u Republici Hrvatskoj, gdje se organizira nutritivno vrijedni hladni obrok sukladno smjernicama Hrvatskog zavoda za javno zdravstvo, i to dok se ne steknu infrastrukturne i resorne mogućnosti za uvođenje toplog obroka.</w:t>
      </w:r>
    </w:p>
    <w:p w14:paraId="467CB993" w14:textId="77777777" w:rsidR="00E11794" w:rsidRPr="00756ACB" w:rsidRDefault="00E11794" w:rsidP="00610FA6">
      <w:pPr>
        <w:spacing w:after="0" w:line="259" w:lineRule="auto"/>
        <w:jc w:val="both"/>
        <w:rPr>
          <w:rFonts w:cstheme="minorHAnsi"/>
          <w:color w:val="3B3838" w:themeColor="background2" w:themeShade="40"/>
          <w:shd w:val="clear" w:color="auto" w:fill="FFFFFF"/>
        </w:rPr>
      </w:pPr>
    </w:p>
    <w:p w14:paraId="0EDBAB22" w14:textId="2C8574D7" w:rsidR="00492BCC" w:rsidRPr="00756ACB" w:rsidRDefault="00492BCC" w:rsidP="00610FA6">
      <w:pPr>
        <w:spacing w:after="0" w:line="259" w:lineRule="auto"/>
        <w:jc w:val="both"/>
        <w:rPr>
          <w:rFonts w:cstheme="minorHAnsi"/>
          <w:b/>
          <w:bCs/>
          <w:i/>
          <w:iCs/>
          <w:color w:val="3B3838" w:themeColor="background2" w:themeShade="40"/>
          <w:shd w:val="clear" w:color="auto" w:fill="FFFFFF"/>
        </w:rPr>
      </w:pPr>
      <w:r w:rsidRPr="00756ACB">
        <w:rPr>
          <w:rFonts w:cstheme="minorHAnsi"/>
          <w:b/>
          <w:bCs/>
          <w:i/>
          <w:iCs/>
          <w:color w:val="3B3838" w:themeColor="background2" w:themeShade="40"/>
          <w:shd w:val="clear" w:color="auto" w:fill="FFFFFF"/>
        </w:rPr>
        <w:t xml:space="preserve">18056 – </w:t>
      </w:r>
      <w:r w:rsidR="00410AF6">
        <w:rPr>
          <w:rFonts w:cstheme="minorHAnsi"/>
          <w:b/>
          <w:bCs/>
          <w:i/>
          <w:iCs/>
          <w:color w:val="3B3838" w:themeColor="background2" w:themeShade="40"/>
          <w:shd w:val="clear" w:color="auto" w:fill="FFFFFF"/>
        </w:rPr>
        <w:t xml:space="preserve">KAPITALNO ULAGANJE U ŠKOLSTVO – MINIMALNI FINANCIJSKI STANDARD </w:t>
      </w:r>
    </w:p>
    <w:p w14:paraId="14827B9B" w14:textId="5FD3A746" w:rsidR="00492BCC" w:rsidRPr="00756ACB" w:rsidRDefault="002A7972" w:rsidP="00610FA6">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Opći cilj ovog projekta je poboljšanje standarda u osnovnom školstvu, a sukladno</w:t>
      </w:r>
      <w:r w:rsidR="008808CC" w:rsidRPr="00756ACB">
        <w:rPr>
          <w:rFonts w:cstheme="minorHAnsi"/>
          <w:color w:val="3B3838" w:themeColor="background2" w:themeShade="40"/>
          <w:shd w:val="clear" w:color="auto" w:fill="FFFFFF"/>
        </w:rPr>
        <w:t xml:space="preserve"> minimalnim</w:t>
      </w:r>
      <w:r w:rsidRPr="00756ACB">
        <w:rPr>
          <w:rFonts w:cstheme="minorHAnsi"/>
          <w:color w:val="3B3838" w:themeColor="background2" w:themeShade="40"/>
          <w:shd w:val="clear" w:color="auto" w:fill="FFFFFF"/>
        </w:rPr>
        <w:t xml:space="preserve"> pedagoškim standardima, a odnosi se na povećanje i održavanje imovine (zamjena dotrajale nefunkcionalne opreme  novom), a posebni cilj je poboljšanje uvjeta rada u postojećim objektima </w:t>
      </w:r>
      <w:r w:rsidR="008808CC" w:rsidRPr="00756ACB">
        <w:rPr>
          <w:rFonts w:cstheme="minorHAnsi"/>
          <w:color w:val="3B3838" w:themeColor="background2" w:themeShade="40"/>
          <w:shd w:val="clear" w:color="auto" w:fill="FFFFFF"/>
        </w:rPr>
        <w:t>OŠ Marina Držića</w:t>
      </w:r>
      <w:r w:rsidRPr="00756ACB">
        <w:rPr>
          <w:rFonts w:cstheme="minorHAnsi"/>
          <w:color w:val="3B3838" w:themeColor="background2" w:themeShade="40"/>
          <w:shd w:val="clear" w:color="auto" w:fill="FFFFFF"/>
        </w:rPr>
        <w:t>, poboljšanje opremljenosti učionica i kabineta opremom.</w:t>
      </w:r>
    </w:p>
    <w:p w14:paraId="4B2A2161" w14:textId="77777777" w:rsidR="002A7972" w:rsidRPr="00756ACB" w:rsidRDefault="002A7972" w:rsidP="00610FA6">
      <w:pPr>
        <w:spacing w:after="0" w:line="259" w:lineRule="auto"/>
        <w:jc w:val="both"/>
        <w:rPr>
          <w:rFonts w:cstheme="minorHAnsi"/>
          <w:color w:val="3B3838" w:themeColor="background2" w:themeShade="40"/>
          <w:shd w:val="clear" w:color="auto" w:fill="FFFFFF"/>
        </w:rPr>
      </w:pPr>
    </w:p>
    <w:p w14:paraId="03483E6F" w14:textId="0AE58998" w:rsidR="00492BCC" w:rsidRPr="00756ACB" w:rsidRDefault="00492BCC" w:rsidP="00610FA6">
      <w:pPr>
        <w:spacing w:after="0" w:line="259" w:lineRule="auto"/>
        <w:jc w:val="both"/>
        <w:rPr>
          <w:rFonts w:cstheme="minorHAnsi"/>
          <w:b/>
          <w:bCs/>
          <w:i/>
          <w:iCs/>
          <w:color w:val="3B3838" w:themeColor="background2" w:themeShade="40"/>
          <w:shd w:val="clear" w:color="auto" w:fill="FFFFFF"/>
        </w:rPr>
      </w:pPr>
      <w:r w:rsidRPr="00756ACB">
        <w:rPr>
          <w:rFonts w:cstheme="minorHAnsi"/>
          <w:b/>
          <w:bCs/>
          <w:i/>
          <w:iCs/>
          <w:color w:val="3B3838" w:themeColor="background2" w:themeShade="40"/>
          <w:shd w:val="clear" w:color="auto" w:fill="FFFFFF"/>
        </w:rPr>
        <w:t>1805602 – Školska oprema</w:t>
      </w:r>
    </w:p>
    <w:p w14:paraId="22DC46E4" w14:textId="31F57CED" w:rsidR="00492BCC" w:rsidRPr="00756ACB" w:rsidRDefault="00492BCC" w:rsidP="00610FA6">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U 202</w:t>
      </w:r>
      <w:r w:rsidR="00410AF6">
        <w:rPr>
          <w:rFonts w:cstheme="minorHAnsi"/>
          <w:color w:val="3B3838" w:themeColor="background2" w:themeShade="40"/>
          <w:shd w:val="clear" w:color="auto" w:fill="FFFFFF"/>
        </w:rPr>
        <w:t>4</w:t>
      </w:r>
      <w:r w:rsidRPr="00756ACB">
        <w:rPr>
          <w:rFonts w:cstheme="minorHAnsi"/>
          <w:color w:val="3B3838" w:themeColor="background2" w:themeShade="40"/>
          <w:shd w:val="clear" w:color="auto" w:fill="FFFFFF"/>
        </w:rPr>
        <w:t>. godini planirala su se ulaganja u novu opremu kako bi se održao minimalni pedagoški standard. Opremanje se izvršilo prema iskazanim potrebama za novim nabavkama, zamijenila se zastarjela i nefunkcionalna oprema novom. Sredstva su se osigurala u proračunu Grada Dubrovnika iz  decentraliziranih sredstava.</w:t>
      </w:r>
    </w:p>
    <w:p w14:paraId="53DCBD05" w14:textId="7D4D944C" w:rsidR="0087614F" w:rsidRPr="00756ACB" w:rsidRDefault="0087614F" w:rsidP="00610FA6">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Pokazatelj uspješnosti: Nabavljena je sva planirana oprema.</w:t>
      </w:r>
    </w:p>
    <w:p w14:paraId="243F1D06" w14:textId="5D9D07C8" w:rsidR="0087614F" w:rsidRPr="00756ACB" w:rsidRDefault="0087614F" w:rsidP="00610FA6">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 xml:space="preserve">Izvještaj o postignutim ciljevima: Plan nabave se izvršio predviđenom dinamikom, do kraja fiskalne godine. </w:t>
      </w:r>
    </w:p>
    <w:p w14:paraId="6C405ADF" w14:textId="7BEB0755" w:rsidR="00495994" w:rsidRPr="00756ACB" w:rsidRDefault="00495994" w:rsidP="00610FA6">
      <w:pPr>
        <w:spacing w:after="0" w:line="259" w:lineRule="auto"/>
        <w:jc w:val="both"/>
        <w:rPr>
          <w:rFonts w:cstheme="minorHAnsi"/>
          <w:color w:val="3B3838" w:themeColor="background2" w:themeShade="40"/>
          <w:shd w:val="clear" w:color="auto" w:fill="FFFFFF"/>
        </w:rPr>
      </w:pPr>
    </w:p>
    <w:p w14:paraId="02853E7F" w14:textId="2262E49F" w:rsidR="00495994" w:rsidRDefault="00495994" w:rsidP="00610FA6">
      <w:pPr>
        <w:spacing w:after="0" w:line="259" w:lineRule="auto"/>
        <w:jc w:val="both"/>
        <w:rPr>
          <w:rFonts w:cstheme="minorHAnsi"/>
          <w:b/>
          <w:bCs/>
          <w:i/>
          <w:iCs/>
          <w:color w:val="3B3838" w:themeColor="background2" w:themeShade="40"/>
          <w:shd w:val="clear" w:color="auto" w:fill="FFFFFF"/>
        </w:rPr>
      </w:pPr>
      <w:r w:rsidRPr="00756ACB">
        <w:rPr>
          <w:rFonts w:cstheme="minorHAnsi"/>
          <w:b/>
          <w:bCs/>
          <w:i/>
          <w:iCs/>
          <w:color w:val="3B3838" w:themeColor="background2" w:themeShade="40"/>
          <w:shd w:val="clear" w:color="auto" w:fill="FFFFFF"/>
        </w:rPr>
        <w:t xml:space="preserve">18157 – </w:t>
      </w:r>
      <w:r w:rsidR="00F44E6A">
        <w:rPr>
          <w:rFonts w:cstheme="minorHAnsi"/>
          <w:b/>
          <w:bCs/>
          <w:i/>
          <w:iCs/>
          <w:color w:val="3B3838" w:themeColor="background2" w:themeShade="40"/>
          <w:shd w:val="clear" w:color="auto" w:fill="FFFFFF"/>
        </w:rPr>
        <w:t xml:space="preserve">PREDŠKOLSKI ODGOJ I OBRAZOVANJE DJECE S POTEŠKOĆAMA </w:t>
      </w:r>
    </w:p>
    <w:p w14:paraId="75654EC5" w14:textId="77777777" w:rsidR="00F44E6A" w:rsidRPr="00756ACB" w:rsidRDefault="00F44E6A" w:rsidP="00610FA6">
      <w:pPr>
        <w:spacing w:after="0" w:line="259" w:lineRule="auto"/>
        <w:jc w:val="both"/>
        <w:rPr>
          <w:rFonts w:cstheme="minorHAnsi"/>
          <w:b/>
          <w:bCs/>
          <w:i/>
          <w:iCs/>
          <w:color w:val="3B3838" w:themeColor="background2" w:themeShade="40"/>
          <w:shd w:val="clear" w:color="auto" w:fill="FFFFFF"/>
        </w:rPr>
      </w:pPr>
    </w:p>
    <w:p w14:paraId="55B03E0B" w14:textId="3BDE105B" w:rsidR="00495994" w:rsidRPr="00756ACB" w:rsidRDefault="00495994" w:rsidP="00610FA6">
      <w:pPr>
        <w:spacing w:after="0" w:line="259" w:lineRule="auto"/>
        <w:jc w:val="both"/>
        <w:rPr>
          <w:rFonts w:cstheme="minorHAnsi"/>
          <w:b/>
          <w:bCs/>
          <w:i/>
          <w:iCs/>
          <w:color w:val="3B3838" w:themeColor="background2" w:themeShade="40"/>
          <w:shd w:val="clear" w:color="auto" w:fill="FFFFFF"/>
        </w:rPr>
      </w:pPr>
      <w:r w:rsidRPr="00756ACB">
        <w:rPr>
          <w:rFonts w:cstheme="minorHAnsi"/>
          <w:b/>
          <w:bCs/>
          <w:i/>
          <w:iCs/>
          <w:color w:val="3B3838" w:themeColor="background2" w:themeShade="40"/>
          <w:shd w:val="clear" w:color="auto" w:fill="FFFFFF"/>
        </w:rPr>
        <w:t>18157001 – Dnevni boravak djece s poteškoćama</w:t>
      </w:r>
    </w:p>
    <w:p w14:paraId="51263E5C" w14:textId="43B006B6" w:rsidR="00495994" w:rsidRPr="00756ACB" w:rsidRDefault="00495994" w:rsidP="00610FA6">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 xml:space="preserve">Učenici s posebnim potrebama, uz svu stručnu pomoć edukatora </w:t>
      </w:r>
      <w:proofErr w:type="spellStart"/>
      <w:r w:rsidRPr="00756ACB">
        <w:rPr>
          <w:rFonts w:cstheme="minorHAnsi"/>
          <w:color w:val="3B3838" w:themeColor="background2" w:themeShade="40"/>
          <w:shd w:val="clear" w:color="auto" w:fill="FFFFFF"/>
        </w:rPr>
        <w:t>rehabilitatora</w:t>
      </w:r>
      <w:proofErr w:type="spellEnd"/>
      <w:r w:rsidRPr="00756ACB">
        <w:rPr>
          <w:rFonts w:cstheme="minorHAnsi"/>
          <w:color w:val="3B3838" w:themeColor="background2" w:themeShade="40"/>
          <w:shd w:val="clear" w:color="auto" w:fill="FFFFFF"/>
        </w:rPr>
        <w:t xml:space="preserve"> trebaju pomoć medicinske sestre, fizioterapeuta i pedagoškog voditelja u razvijanju higijenskih navika, pomoć pri hranjenju, odijevanju, svladavanju najjednostavnijih prepreka.  Grad je u 202</w:t>
      </w:r>
      <w:r w:rsidR="00D9306A">
        <w:rPr>
          <w:rFonts w:cstheme="minorHAnsi"/>
          <w:color w:val="3B3838" w:themeColor="background2" w:themeShade="40"/>
          <w:shd w:val="clear" w:color="auto" w:fill="FFFFFF"/>
        </w:rPr>
        <w:t>4</w:t>
      </w:r>
      <w:r w:rsidRPr="00756ACB">
        <w:rPr>
          <w:rFonts w:cstheme="minorHAnsi"/>
          <w:color w:val="3B3838" w:themeColor="background2" w:themeShade="40"/>
          <w:shd w:val="clear" w:color="auto" w:fill="FFFFFF"/>
        </w:rPr>
        <w:t xml:space="preserve">. osigurao sredstva za plaće i druga materijalna prava za pet djelatnika. Također i MZO </w:t>
      </w:r>
      <w:r w:rsidR="000B50EB" w:rsidRPr="00756ACB">
        <w:rPr>
          <w:rFonts w:cstheme="minorHAnsi"/>
          <w:color w:val="3B3838" w:themeColor="background2" w:themeShade="40"/>
          <w:shd w:val="clear" w:color="auto" w:fill="FFFFFF"/>
        </w:rPr>
        <w:t xml:space="preserve">je osigurao sredstva za sufinanciranje programa javnih potreba u predškolskom odgoju i obrazovanju i </w:t>
      </w:r>
      <w:r w:rsidR="00F44E6A" w:rsidRPr="00756ACB">
        <w:rPr>
          <w:rFonts w:cstheme="minorHAnsi"/>
          <w:color w:val="3B3838" w:themeColor="background2" w:themeShade="40"/>
          <w:shd w:val="clear" w:color="auto" w:fill="FFFFFF"/>
        </w:rPr>
        <w:t>pred školi</w:t>
      </w:r>
      <w:r w:rsidR="000B50EB" w:rsidRPr="00756ACB">
        <w:rPr>
          <w:rFonts w:cstheme="minorHAnsi"/>
          <w:color w:val="3B3838" w:themeColor="background2" w:themeShade="40"/>
          <w:shd w:val="clear" w:color="auto" w:fill="FFFFFF"/>
        </w:rPr>
        <w:t xml:space="preserve"> za provedbu verificiranih programa, stručno usavršavanje odgajatelja i stručnih suradnika koji provode te programe, nabavu suvremene literature i ostale potrebe programa radi povećanja kvalitete provedbe tih programa.</w:t>
      </w:r>
    </w:p>
    <w:p w14:paraId="67562741" w14:textId="1303355C" w:rsidR="000B50EB" w:rsidRPr="00756ACB" w:rsidRDefault="000B50EB" w:rsidP="00610FA6">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 xml:space="preserve">Ciljna skupina su neposredni korisnici – </w:t>
      </w:r>
      <w:r w:rsidR="00144397" w:rsidRPr="00144397">
        <w:rPr>
          <w:rFonts w:cstheme="minorHAnsi"/>
          <w:color w:val="323E4F" w:themeColor="text2" w:themeShade="BF"/>
          <w:shd w:val="clear" w:color="auto" w:fill="FFFFFF"/>
        </w:rPr>
        <w:t>6</w:t>
      </w:r>
      <w:r w:rsidRPr="00144397">
        <w:rPr>
          <w:rFonts w:cstheme="minorHAnsi"/>
          <w:color w:val="323E4F" w:themeColor="text2" w:themeShade="BF"/>
          <w:shd w:val="clear" w:color="auto" w:fill="FFFFFF"/>
        </w:rPr>
        <w:t xml:space="preserve"> djece s </w:t>
      </w:r>
      <w:r w:rsidRPr="00756ACB">
        <w:rPr>
          <w:rFonts w:cstheme="minorHAnsi"/>
          <w:color w:val="3B3838" w:themeColor="background2" w:themeShade="40"/>
          <w:shd w:val="clear" w:color="auto" w:fill="FFFFFF"/>
        </w:rPr>
        <w:t>teškoćama u razvoju i posredni korisnici -roditelji i šira društvena zajednica.</w:t>
      </w:r>
    </w:p>
    <w:p w14:paraId="2DC18FE5" w14:textId="52E03F9C" w:rsidR="000B50EB" w:rsidRPr="00756ACB" w:rsidRDefault="000B50EB" w:rsidP="00610FA6">
      <w:pPr>
        <w:spacing w:after="0" w:line="259" w:lineRule="auto"/>
        <w:jc w:val="both"/>
        <w:rPr>
          <w:rFonts w:cstheme="minorHAnsi"/>
          <w:color w:val="3B3838" w:themeColor="background2" w:themeShade="40"/>
          <w:shd w:val="clear" w:color="auto" w:fill="FFFFFF"/>
        </w:rPr>
      </w:pPr>
      <w:r w:rsidRPr="00756ACB">
        <w:rPr>
          <w:rFonts w:cstheme="minorHAnsi"/>
          <w:color w:val="3B3838" w:themeColor="background2" w:themeShade="40"/>
          <w:shd w:val="clear" w:color="auto" w:fill="FFFFFF"/>
        </w:rPr>
        <w:t>Očekivani rezultati Projekta: Dugotrajnim radom se nastojalo (koliko je to moguće) razviti nerazvijene funkcije. Socijalizacija i samostalnost kao bitne pretpostavke za uključivanje u društvene tijekove</w:t>
      </w:r>
      <w:r w:rsidR="00FC3DC8" w:rsidRPr="00756ACB">
        <w:rPr>
          <w:rFonts w:cstheme="minorHAnsi"/>
          <w:color w:val="3B3838" w:themeColor="background2" w:themeShade="40"/>
          <w:shd w:val="clear" w:color="auto" w:fill="FFFFFF"/>
        </w:rPr>
        <w:t xml:space="preserve"> i samostalno življenje.</w:t>
      </w:r>
    </w:p>
    <w:p w14:paraId="162AC0E8" w14:textId="77777777" w:rsidR="007B2477" w:rsidRPr="00756ACB" w:rsidRDefault="007B2477" w:rsidP="00FD789C">
      <w:pPr>
        <w:spacing w:after="0" w:line="259" w:lineRule="auto"/>
        <w:jc w:val="both"/>
        <w:rPr>
          <w:rFonts w:cstheme="minorHAnsi"/>
          <w:b/>
          <w:bCs/>
          <w:color w:val="3B3838" w:themeColor="background2" w:themeShade="40"/>
          <w:u w:val="single"/>
          <w:shd w:val="clear" w:color="auto" w:fill="FFFFFF"/>
        </w:rPr>
      </w:pPr>
    </w:p>
    <w:p w14:paraId="1451D844" w14:textId="3BBA2620" w:rsidR="00FD789C" w:rsidRPr="00AF64F8" w:rsidRDefault="004B236F" w:rsidP="00FD789C">
      <w:pPr>
        <w:spacing w:after="0" w:line="259" w:lineRule="auto"/>
        <w:jc w:val="both"/>
        <w:rPr>
          <w:rFonts w:cstheme="minorHAnsi"/>
          <w:b/>
          <w:bCs/>
          <w:i/>
          <w:iCs/>
          <w:color w:val="3B3838" w:themeColor="background2" w:themeShade="40"/>
          <w:shd w:val="clear" w:color="auto" w:fill="FFFFFF"/>
        </w:rPr>
      </w:pPr>
      <w:r w:rsidRPr="00AF64F8">
        <w:rPr>
          <w:rFonts w:cstheme="minorHAnsi"/>
          <w:b/>
          <w:bCs/>
          <w:i/>
          <w:iCs/>
          <w:color w:val="3B3838" w:themeColor="background2" w:themeShade="40"/>
          <w:shd w:val="clear" w:color="auto" w:fill="FFFFFF"/>
        </w:rPr>
        <w:t>Podaci o stanju novčanih sredstava na račun</w:t>
      </w:r>
      <w:r w:rsidR="00786F7F" w:rsidRPr="00AF64F8">
        <w:rPr>
          <w:rFonts w:cstheme="minorHAnsi"/>
          <w:b/>
          <w:bCs/>
          <w:i/>
          <w:iCs/>
          <w:color w:val="3B3838" w:themeColor="background2" w:themeShade="40"/>
          <w:shd w:val="clear" w:color="auto" w:fill="FFFFFF"/>
        </w:rPr>
        <w:t>u</w:t>
      </w:r>
      <w:r w:rsidRPr="00AF64F8">
        <w:rPr>
          <w:rFonts w:cstheme="minorHAnsi"/>
          <w:b/>
          <w:bCs/>
          <w:i/>
          <w:iCs/>
          <w:color w:val="3B3838" w:themeColor="background2" w:themeShade="40"/>
          <w:shd w:val="clear" w:color="auto" w:fill="FFFFFF"/>
        </w:rPr>
        <w:t xml:space="preserve"> na početku i na kraju proračunske godine:</w:t>
      </w:r>
    </w:p>
    <w:p w14:paraId="6F557F9A" w14:textId="3E0D18F4" w:rsidR="00F44E6A" w:rsidRDefault="00F44E6A" w:rsidP="00FD789C">
      <w:pPr>
        <w:spacing w:after="0" w:line="259" w:lineRule="auto"/>
        <w:jc w:val="both"/>
        <w:rPr>
          <w:rFonts w:cstheme="minorHAnsi"/>
          <w:b/>
          <w:bCs/>
          <w:color w:val="3B3838" w:themeColor="background2" w:themeShade="40"/>
          <w:u w:val="single"/>
          <w:shd w:val="clear" w:color="auto" w:fill="FFFFFF"/>
        </w:rPr>
      </w:pPr>
    </w:p>
    <w:p w14:paraId="17831299" w14:textId="527DF687" w:rsidR="00F44E6A" w:rsidRPr="00D9306A" w:rsidRDefault="00F44E6A" w:rsidP="00FD789C">
      <w:pPr>
        <w:spacing w:after="0" w:line="259" w:lineRule="auto"/>
        <w:jc w:val="both"/>
        <w:rPr>
          <w:rFonts w:cstheme="minorHAnsi"/>
          <w:color w:val="3B3838" w:themeColor="background2" w:themeShade="40"/>
          <w:shd w:val="clear" w:color="auto" w:fill="FFFFFF"/>
        </w:rPr>
      </w:pPr>
      <w:r w:rsidRPr="00D9306A">
        <w:rPr>
          <w:rFonts w:cstheme="minorHAnsi"/>
          <w:color w:val="3B3838" w:themeColor="background2" w:themeShade="40"/>
          <w:shd w:val="clear" w:color="auto" w:fill="FFFFFF"/>
        </w:rPr>
        <w:t xml:space="preserve">Stanje na transakcijskom računu 01.01.2024. </w:t>
      </w:r>
      <w:r w:rsidRPr="00D9306A">
        <w:rPr>
          <w:rFonts w:cstheme="minorHAnsi"/>
          <w:color w:val="3B3838" w:themeColor="background2" w:themeShade="40"/>
          <w:shd w:val="clear" w:color="auto" w:fill="FFFFFF"/>
        </w:rPr>
        <w:tab/>
      </w:r>
      <w:r w:rsidR="00D9306A" w:rsidRPr="00D9306A">
        <w:rPr>
          <w:rFonts w:cstheme="minorHAnsi"/>
          <w:color w:val="3B3838" w:themeColor="background2" w:themeShade="40"/>
          <w:shd w:val="clear" w:color="auto" w:fill="FFFFFF"/>
        </w:rPr>
        <w:t>47.007,60 €</w:t>
      </w:r>
    </w:p>
    <w:p w14:paraId="550505E0" w14:textId="1DC260F9" w:rsidR="00F44E6A" w:rsidRPr="00D9306A" w:rsidRDefault="00F44E6A" w:rsidP="00FD789C">
      <w:pPr>
        <w:spacing w:after="0" w:line="259" w:lineRule="auto"/>
        <w:jc w:val="both"/>
        <w:rPr>
          <w:rFonts w:cstheme="minorHAnsi"/>
          <w:color w:val="3B3838" w:themeColor="background2" w:themeShade="40"/>
          <w:shd w:val="clear" w:color="auto" w:fill="FFFFFF"/>
        </w:rPr>
      </w:pPr>
      <w:r w:rsidRPr="00D9306A">
        <w:rPr>
          <w:rFonts w:cstheme="minorHAnsi"/>
          <w:color w:val="3B3838" w:themeColor="background2" w:themeShade="40"/>
          <w:shd w:val="clear" w:color="auto" w:fill="FFFFFF"/>
        </w:rPr>
        <w:t xml:space="preserve">Stanje na transakcijskom računu </w:t>
      </w:r>
      <w:r w:rsidR="00D9306A" w:rsidRPr="00D9306A">
        <w:rPr>
          <w:rFonts w:cstheme="minorHAnsi"/>
          <w:color w:val="3B3838" w:themeColor="background2" w:themeShade="40"/>
          <w:shd w:val="clear" w:color="auto" w:fill="FFFFFF"/>
        </w:rPr>
        <w:t>3</w:t>
      </w:r>
      <w:r w:rsidRPr="00D9306A">
        <w:rPr>
          <w:rFonts w:cstheme="minorHAnsi"/>
          <w:color w:val="3B3838" w:themeColor="background2" w:themeShade="40"/>
          <w:shd w:val="clear" w:color="auto" w:fill="FFFFFF"/>
        </w:rPr>
        <w:t>1.</w:t>
      </w:r>
      <w:r w:rsidR="00D9306A" w:rsidRPr="00D9306A">
        <w:rPr>
          <w:rFonts w:cstheme="minorHAnsi"/>
          <w:color w:val="3B3838" w:themeColor="background2" w:themeShade="40"/>
          <w:shd w:val="clear" w:color="auto" w:fill="FFFFFF"/>
        </w:rPr>
        <w:t>12</w:t>
      </w:r>
      <w:r w:rsidRPr="00D9306A">
        <w:rPr>
          <w:rFonts w:cstheme="minorHAnsi"/>
          <w:color w:val="3B3838" w:themeColor="background2" w:themeShade="40"/>
          <w:shd w:val="clear" w:color="auto" w:fill="FFFFFF"/>
        </w:rPr>
        <w:t>.2024</w:t>
      </w:r>
      <w:r w:rsidR="00D9306A" w:rsidRPr="00D9306A">
        <w:rPr>
          <w:rFonts w:cstheme="minorHAnsi"/>
          <w:color w:val="3B3838" w:themeColor="background2" w:themeShade="40"/>
          <w:shd w:val="clear" w:color="auto" w:fill="FFFFFF"/>
        </w:rPr>
        <w:t>.</w:t>
      </w:r>
      <w:r w:rsidRPr="00D9306A">
        <w:rPr>
          <w:rFonts w:cstheme="minorHAnsi"/>
          <w:color w:val="3B3838" w:themeColor="background2" w:themeShade="40"/>
          <w:shd w:val="clear" w:color="auto" w:fill="FFFFFF"/>
        </w:rPr>
        <w:tab/>
      </w:r>
      <w:r w:rsidR="00D9306A" w:rsidRPr="00D9306A">
        <w:rPr>
          <w:rFonts w:cstheme="minorHAnsi"/>
          <w:color w:val="3B3838" w:themeColor="background2" w:themeShade="40"/>
          <w:shd w:val="clear" w:color="auto" w:fill="FFFFFF"/>
        </w:rPr>
        <w:t>77.232,27 €</w:t>
      </w:r>
    </w:p>
    <w:p w14:paraId="44FB7E2E" w14:textId="77777777" w:rsidR="00FC3DC8" w:rsidRPr="00D9306A" w:rsidRDefault="00FC3DC8" w:rsidP="004A00B1">
      <w:pPr>
        <w:spacing w:after="0" w:line="259" w:lineRule="auto"/>
        <w:jc w:val="both"/>
        <w:rPr>
          <w:rFonts w:cstheme="minorHAnsi"/>
          <w:color w:val="3B3838" w:themeColor="background2" w:themeShade="40"/>
          <w:u w:val="single"/>
          <w:shd w:val="clear" w:color="auto" w:fill="FFFFFF"/>
        </w:rPr>
      </w:pPr>
    </w:p>
    <w:p w14:paraId="1C067BE8" w14:textId="021D7AAA" w:rsidR="004A00B1" w:rsidRDefault="00AF64F8" w:rsidP="004A00B1">
      <w:pPr>
        <w:spacing w:after="0" w:line="259" w:lineRule="auto"/>
        <w:jc w:val="both"/>
        <w:rPr>
          <w:rFonts w:cstheme="minorHAnsi"/>
          <w:b/>
          <w:bCs/>
          <w:i/>
          <w:iCs/>
          <w:color w:val="3B3838" w:themeColor="background2" w:themeShade="40"/>
          <w:shd w:val="clear" w:color="auto" w:fill="FFFFFF"/>
        </w:rPr>
      </w:pPr>
      <w:r w:rsidRPr="00AF64F8">
        <w:rPr>
          <w:rFonts w:cstheme="minorHAnsi"/>
          <w:b/>
          <w:bCs/>
          <w:i/>
          <w:iCs/>
          <w:color w:val="3B3838" w:themeColor="background2" w:themeShade="40"/>
          <w:shd w:val="clear" w:color="auto" w:fill="FFFFFF"/>
        </w:rPr>
        <w:t>Višak</w:t>
      </w:r>
      <w:r w:rsidR="004A00B1" w:rsidRPr="00AF64F8">
        <w:rPr>
          <w:rFonts w:cstheme="minorHAnsi"/>
          <w:b/>
          <w:bCs/>
          <w:i/>
          <w:iCs/>
          <w:color w:val="3B3838" w:themeColor="background2" w:themeShade="40"/>
          <w:shd w:val="clear" w:color="auto" w:fill="FFFFFF"/>
        </w:rPr>
        <w:t xml:space="preserve"> prihoda poslovanja</w:t>
      </w:r>
    </w:p>
    <w:p w14:paraId="3FF78C92" w14:textId="16D89B74" w:rsidR="00AF64F8" w:rsidRDefault="00AF64F8" w:rsidP="004A00B1">
      <w:pPr>
        <w:spacing w:after="0" w:line="259" w:lineRule="auto"/>
        <w:jc w:val="both"/>
        <w:rPr>
          <w:rFonts w:cstheme="minorHAnsi"/>
          <w:b/>
          <w:bCs/>
          <w:i/>
          <w:iCs/>
          <w:color w:val="3B3838" w:themeColor="background2" w:themeShade="40"/>
          <w:shd w:val="clear" w:color="auto" w:fill="FFFFFF"/>
        </w:rPr>
      </w:pPr>
    </w:p>
    <w:p w14:paraId="3BC89E32" w14:textId="77777777" w:rsidR="00D47C9F" w:rsidRPr="00AA706B" w:rsidRDefault="00AF64F8" w:rsidP="004A00B1">
      <w:pPr>
        <w:spacing w:after="0" w:line="259" w:lineRule="auto"/>
        <w:jc w:val="both"/>
        <w:rPr>
          <w:rFonts w:cstheme="minorHAnsi"/>
          <w:color w:val="3B3838" w:themeColor="background2" w:themeShade="40"/>
          <w:shd w:val="clear" w:color="auto" w:fill="FFFFFF"/>
        </w:rPr>
      </w:pPr>
      <w:r w:rsidRPr="00AA706B">
        <w:rPr>
          <w:rFonts w:cstheme="minorHAnsi"/>
          <w:color w:val="3B3838" w:themeColor="background2" w:themeShade="40"/>
          <w:shd w:val="clear" w:color="auto" w:fill="FFFFFF"/>
        </w:rPr>
        <w:t>Proračunska godina 2024. zaključena je sa ostvarenim viškom u iznosu 9.324,09 € kojim je pokriven manjak prihoda i primitaka prenesen iz prethodnog razdoblja, a koji iznosi 6.957,77 €.</w:t>
      </w:r>
    </w:p>
    <w:p w14:paraId="0ED07687" w14:textId="5EDA54D6" w:rsidR="00AF64F8" w:rsidRPr="00AA706B" w:rsidRDefault="00D47C9F" w:rsidP="004A00B1">
      <w:pPr>
        <w:spacing w:after="0" w:line="259" w:lineRule="auto"/>
        <w:jc w:val="both"/>
        <w:rPr>
          <w:rFonts w:cstheme="minorHAnsi"/>
          <w:color w:val="3B3838" w:themeColor="background2" w:themeShade="40"/>
          <w:shd w:val="clear" w:color="auto" w:fill="FFFFFF"/>
        </w:rPr>
      </w:pPr>
      <w:r w:rsidRPr="00AA706B">
        <w:rPr>
          <w:rFonts w:cstheme="minorHAnsi"/>
          <w:color w:val="3B3838" w:themeColor="background2" w:themeShade="40"/>
          <w:shd w:val="clear" w:color="auto" w:fill="FFFFFF"/>
        </w:rPr>
        <w:t xml:space="preserve">Preneseni manjak od 6.957,77 € nastao je u </w:t>
      </w:r>
      <w:r w:rsidR="00AF64F8" w:rsidRPr="00AA706B">
        <w:rPr>
          <w:rFonts w:cstheme="minorHAnsi"/>
          <w:color w:val="3B3838" w:themeColor="background2" w:themeShade="40"/>
          <w:shd w:val="clear" w:color="auto" w:fill="FFFFFF"/>
        </w:rPr>
        <w:t xml:space="preserve"> </w:t>
      </w:r>
      <w:r w:rsidRPr="00AA706B">
        <w:rPr>
          <w:rFonts w:cstheme="minorHAnsi"/>
          <w:color w:val="3B3838" w:themeColor="background2" w:themeShade="40"/>
          <w:shd w:val="clear" w:color="auto" w:fill="FFFFFF"/>
        </w:rPr>
        <w:t>proračunskoj 2023. godini na projektu 18055043-Bespla</w:t>
      </w:r>
      <w:r w:rsidR="00C62FDD">
        <w:rPr>
          <w:rFonts w:cstheme="minorHAnsi"/>
          <w:color w:val="3B3838" w:themeColor="background2" w:themeShade="40"/>
          <w:shd w:val="clear" w:color="auto" w:fill="FFFFFF"/>
        </w:rPr>
        <w:t>t</w:t>
      </w:r>
      <w:r w:rsidRPr="00AA706B">
        <w:rPr>
          <w:rFonts w:cstheme="minorHAnsi"/>
          <w:color w:val="3B3838" w:themeColor="background2" w:themeShade="40"/>
          <w:shd w:val="clear" w:color="auto" w:fill="FFFFFF"/>
        </w:rPr>
        <w:t xml:space="preserve">na prehrana </w:t>
      </w:r>
      <w:r w:rsidR="00503121" w:rsidRPr="00AA706B">
        <w:rPr>
          <w:rFonts w:cstheme="minorHAnsi"/>
          <w:color w:val="3B3838" w:themeColor="background2" w:themeShade="40"/>
          <w:shd w:val="clear" w:color="auto" w:fill="FFFFFF"/>
        </w:rPr>
        <w:t>nastao je kao posljedica metodološkog računovodstvenog iskazivanja prihoda i rashoda (rashod iskazan temeljem nastanka događaja – prosinac 2023, a prihod temeljem primitka novčanog priljeva-siječanj 2024) što je rezultiralo da je projekt u 2024. realiziran u iznosu 4.427,24 €. Osim spomenutog projekta, projekt 18055002 koji se odnosi na vlastite prihode proračunskih korisnika zabilježio je višak prihoda od 5.029,60 €. Sve navedeno je omogućilo pokrivanje manjka proračunske 202</w:t>
      </w:r>
      <w:r w:rsidR="00C62FDD">
        <w:rPr>
          <w:rFonts w:cstheme="minorHAnsi"/>
          <w:color w:val="3B3838" w:themeColor="background2" w:themeShade="40"/>
          <w:shd w:val="clear" w:color="auto" w:fill="FFFFFF"/>
        </w:rPr>
        <w:t>3</w:t>
      </w:r>
      <w:r w:rsidR="00503121" w:rsidRPr="00AA706B">
        <w:rPr>
          <w:rFonts w:cstheme="minorHAnsi"/>
          <w:color w:val="3B3838" w:themeColor="background2" w:themeShade="40"/>
          <w:shd w:val="clear" w:color="auto" w:fill="FFFFFF"/>
        </w:rPr>
        <w:t>. i zaključak godine</w:t>
      </w:r>
      <w:r w:rsidR="00C62FDD">
        <w:rPr>
          <w:rFonts w:cstheme="minorHAnsi"/>
          <w:color w:val="3B3838" w:themeColor="background2" w:themeShade="40"/>
          <w:shd w:val="clear" w:color="auto" w:fill="FFFFFF"/>
        </w:rPr>
        <w:t xml:space="preserve"> 2024.</w:t>
      </w:r>
      <w:r w:rsidR="00503121" w:rsidRPr="00AA706B">
        <w:rPr>
          <w:rFonts w:cstheme="minorHAnsi"/>
          <w:color w:val="3B3838" w:themeColor="background2" w:themeShade="40"/>
          <w:shd w:val="clear" w:color="auto" w:fill="FFFFFF"/>
        </w:rPr>
        <w:t xml:space="preserve"> u visini 2.366,32 €.</w:t>
      </w:r>
    </w:p>
    <w:p w14:paraId="37C5C52E" w14:textId="77777777" w:rsidR="00AF64F8" w:rsidRPr="00756ACB" w:rsidRDefault="00AF64F8" w:rsidP="004A00B1">
      <w:pPr>
        <w:spacing w:after="0" w:line="259" w:lineRule="auto"/>
        <w:jc w:val="both"/>
        <w:rPr>
          <w:rFonts w:cstheme="minorHAnsi"/>
          <w:b/>
          <w:bCs/>
          <w:color w:val="3B3838" w:themeColor="background2" w:themeShade="40"/>
          <w:u w:val="single"/>
          <w:shd w:val="clear" w:color="auto" w:fill="FFFFFF"/>
        </w:rPr>
      </w:pPr>
    </w:p>
    <w:p w14:paraId="393ADAD4" w14:textId="02B4338D" w:rsidR="00E431DD" w:rsidRPr="00503121" w:rsidRDefault="00E431DD" w:rsidP="00BD4BCE">
      <w:pPr>
        <w:spacing w:after="0" w:line="259" w:lineRule="auto"/>
        <w:jc w:val="both"/>
        <w:rPr>
          <w:rFonts w:cstheme="minorHAnsi"/>
          <w:color w:val="3B3838" w:themeColor="background2" w:themeShade="40"/>
        </w:rPr>
      </w:pPr>
      <w:r w:rsidRPr="00503121">
        <w:rPr>
          <w:rFonts w:cstheme="minorHAnsi"/>
          <w:b/>
          <w:bCs/>
          <w:color w:val="3B3838" w:themeColor="background2" w:themeShade="40"/>
        </w:rPr>
        <w:t>ZAKLJUČNO</w:t>
      </w:r>
      <w:r w:rsidRPr="00503121">
        <w:rPr>
          <w:rFonts w:cstheme="minorHAnsi"/>
          <w:color w:val="3B3838" w:themeColor="background2" w:themeShade="40"/>
        </w:rPr>
        <w:t xml:space="preserve">: </w:t>
      </w:r>
    </w:p>
    <w:p w14:paraId="562A4B70" w14:textId="77777777" w:rsidR="00D47C9F" w:rsidRPr="00503121" w:rsidRDefault="00D47C9F" w:rsidP="00BD4BCE">
      <w:pPr>
        <w:spacing w:after="0" w:line="259" w:lineRule="auto"/>
        <w:jc w:val="both"/>
        <w:rPr>
          <w:rFonts w:cstheme="minorHAnsi"/>
          <w:color w:val="3B3838" w:themeColor="background2" w:themeShade="40"/>
        </w:rPr>
      </w:pPr>
    </w:p>
    <w:p w14:paraId="34A310DE" w14:textId="3F263E8F" w:rsidR="005307F4" w:rsidRPr="00503121" w:rsidRDefault="005307F4" w:rsidP="00BD4BCE">
      <w:pPr>
        <w:spacing w:after="0" w:line="259" w:lineRule="auto"/>
        <w:jc w:val="both"/>
        <w:rPr>
          <w:rFonts w:cstheme="minorHAnsi"/>
          <w:color w:val="3B3838" w:themeColor="background2" w:themeShade="40"/>
        </w:rPr>
      </w:pPr>
      <w:r w:rsidRPr="00503121">
        <w:rPr>
          <w:rFonts w:cstheme="minorHAnsi"/>
          <w:color w:val="3B3838" w:themeColor="background2" w:themeShade="40"/>
        </w:rPr>
        <w:t>Izvršenje Financijskog plana pratilo je visinu planiranih sredstava i stvarne potrebe za nabavkama roba, radova i usluga.</w:t>
      </w:r>
      <w:r w:rsidR="00A949D5" w:rsidRPr="00503121">
        <w:rPr>
          <w:rFonts w:cstheme="minorHAnsi"/>
          <w:color w:val="3B3838" w:themeColor="background2" w:themeShade="40"/>
        </w:rPr>
        <w:t xml:space="preserve"> N</w:t>
      </w:r>
      <w:r w:rsidRPr="00503121">
        <w:rPr>
          <w:rFonts w:cstheme="minorHAnsi"/>
          <w:color w:val="3B3838" w:themeColor="background2" w:themeShade="40"/>
        </w:rPr>
        <w:t>ije bilo odstupanja koje bi trebalo posebno obrazložiti. Plan nabave redovito se ažurirao sa svim izmjenama i dopunama  Financijskog plana.</w:t>
      </w:r>
    </w:p>
    <w:p w14:paraId="6ECAD7DB" w14:textId="6361CA09" w:rsidR="005307F4" w:rsidRPr="00144397" w:rsidRDefault="005307F4" w:rsidP="00BD4BCE">
      <w:pPr>
        <w:spacing w:after="0" w:line="240" w:lineRule="auto"/>
        <w:rPr>
          <w:rFonts w:cstheme="minorHAnsi"/>
          <w:color w:val="323E4F" w:themeColor="text2" w:themeShade="BF"/>
        </w:rPr>
      </w:pPr>
      <w:r w:rsidRPr="00144397">
        <w:rPr>
          <w:rFonts w:cstheme="minorHAnsi"/>
          <w:color w:val="323E4F" w:themeColor="text2" w:themeShade="BF"/>
        </w:rPr>
        <w:t xml:space="preserve">Za nabavku obveznih i radnih udžbenika,  Grad Dubrovnik proveo je objedinjeni postupak javne nabave za sve osnovne škole. </w:t>
      </w:r>
    </w:p>
    <w:p w14:paraId="474B972D" w14:textId="5010A91C" w:rsidR="00E431DD" w:rsidRPr="00503121" w:rsidRDefault="00A91FCC" w:rsidP="00BD4BCE">
      <w:pPr>
        <w:spacing w:after="0"/>
        <w:jc w:val="both"/>
        <w:rPr>
          <w:rFonts w:cstheme="minorHAnsi"/>
          <w:color w:val="3B3838" w:themeColor="background2" w:themeShade="40"/>
        </w:rPr>
      </w:pPr>
      <w:r w:rsidRPr="00503121">
        <w:rPr>
          <w:rFonts w:cstheme="minorHAnsi"/>
          <w:color w:val="3B3838" w:themeColor="background2" w:themeShade="40"/>
        </w:rPr>
        <w:t xml:space="preserve">Financijski izvještaj </w:t>
      </w:r>
      <w:r w:rsidR="004D1FAA" w:rsidRPr="00503121">
        <w:rPr>
          <w:rFonts w:cstheme="minorHAnsi"/>
          <w:color w:val="3B3838" w:themeColor="background2" w:themeShade="40"/>
        </w:rPr>
        <w:t xml:space="preserve">OŠ Marina Držića </w:t>
      </w:r>
      <w:r w:rsidRPr="00503121">
        <w:rPr>
          <w:rFonts w:cstheme="minorHAnsi"/>
          <w:color w:val="3B3838" w:themeColor="background2" w:themeShade="40"/>
        </w:rPr>
        <w:t>sastavljen temeljem Zakona o proračunu, Pravilnika o proračunskom računovodstvu i računskom planu te  prema Pravilniku o izvještavanju u proračunskom računovodstvu, dostavljen je FINI, nadležnom Ministarstvu, Poreznoj upravi i nadležnom proračunu  3</w:t>
      </w:r>
      <w:r w:rsidR="00A949D5" w:rsidRPr="00503121">
        <w:rPr>
          <w:rFonts w:cstheme="minorHAnsi"/>
          <w:color w:val="3B3838" w:themeColor="background2" w:themeShade="40"/>
        </w:rPr>
        <w:t>0</w:t>
      </w:r>
      <w:r w:rsidRPr="00503121">
        <w:rPr>
          <w:rFonts w:cstheme="minorHAnsi"/>
          <w:color w:val="3B3838" w:themeColor="background2" w:themeShade="40"/>
        </w:rPr>
        <w:t>. siječnja 202</w:t>
      </w:r>
      <w:r w:rsidR="00503121" w:rsidRPr="00503121">
        <w:rPr>
          <w:rFonts w:cstheme="minorHAnsi"/>
          <w:color w:val="3B3838" w:themeColor="background2" w:themeShade="40"/>
        </w:rPr>
        <w:t>5</w:t>
      </w:r>
      <w:r w:rsidRPr="00503121">
        <w:rPr>
          <w:rFonts w:cstheme="minorHAnsi"/>
          <w:color w:val="3B3838" w:themeColor="background2" w:themeShade="40"/>
        </w:rPr>
        <w:t>. godine.</w:t>
      </w:r>
    </w:p>
    <w:p w14:paraId="49B2939E" w14:textId="762B3D02" w:rsidR="00A91FCC" w:rsidRPr="00503121" w:rsidRDefault="00A91FCC" w:rsidP="00BD4BCE">
      <w:pPr>
        <w:spacing w:after="0"/>
        <w:jc w:val="both"/>
        <w:rPr>
          <w:rFonts w:cstheme="minorHAnsi"/>
          <w:color w:val="3B3838" w:themeColor="background2" w:themeShade="40"/>
        </w:rPr>
      </w:pPr>
      <w:r w:rsidRPr="00503121">
        <w:rPr>
          <w:rFonts w:cstheme="minorHAnsi"/>
          <w:color w:val="3B3838" w:themeColor="background2" w:themeShade="40"/>
        </w:rPr>
        <w:t>U</w:t>
      </w:r>
      <w:r w:rsidR="000F4FB7" w:rsidRPr="00503121">
        <w:rPr>
          <w:rFonts w:cstheme="minorHAnsi"/>
          <w:color w:val="3B3838" w:themeColor="background2" w:themeShade="40"/>
        </w:rPr>
        <w:t xml:space="preserve"> </w:t>
      </w:r>
      <w:r w:rsidRPr="00503121">
        <w:rPr>
          <w:rFonts w:cstheme="minorHAnsi"/>
          <w:color w:val="3B3838" w:themeColor="background2" w:themeShade="40"/>
        </w:rPr>
        <w:t>Izvještaj su uključene sve tekuće (svi kontinuirani rashodi na mjesečnoj razini:  izdatci za zaposlene, komunalne usluge, telekomunikacijske usluge, energenti...) i kapitalne aktivnosti. Priznati su svi prihodi koji su postali raspoloživi u razdoblju od 1. siječnja do 31. prosinca. Rashodi su priznati na temelju nastanka poslovnog događaja (obveze) neovisno o plaćanju. Donacije nefinancijske imovine iskazane su i u prihodima i u rashodima.</w:t>
      </w:r>
    </w:p>
    <w:p w14:paraId="73D075C7" w14:textId="77777777" w:rsidR="00E431DD" w:rsidRPr="00503121" w:rsidRDefault="00E431DD" w:rsidP="00BD4BCE">
      <w:pPr>
        <w:spacing w:after="0"/>
        <w:jc w:val="both"/>
        <w:rPr>
          <w:rFonts w:cstheme="minorHAnsi"/>
          <w:color w:val="3B3838" w:themeColor="background2" w:themeShade="40"/>
        </w:rPr>
      </w:pPr>
    </w:p>
    <w:p w14:paraId="62D5FE32" w14:textId="77777777" w:rsidR="00A91FCC" w:rsidRPr="00AA706B" w:rsidRDefault="00A91FCC" w:rsidP="00A91FCC">
      <w:pPr>
        <w:jc w:val="both"/>
        <w:rPr>
          <w:rFonts w:cstheme="minorHAnsi"/>
          <w:color w:val="3B3838" w:themeColor="background2" w:themeShade="40"/>
        </w:rPr>
      </w:pPr>
      <w:r w:rsidRPr="00AA706B">
        <w:rPr>
          <w:rFonts w:cstheme="minorHAnsi"/>
          <w:color w:val="3B3838" w:themeColor="background2" w:themeShade="40"/>
        </w:rPr>
        <w:t>Ovim izvješćem uspoređuje se ostvarivanje tekućih rezultata s ostvarenjem u prethodnoj godini:</w:t>
      </w:r>
    </w:p>
    <w:p w14:paraId="4685B049" w14:textId="7DA485D6" w:rsidR="00A91FCC" w:rsidRPr="00AA706B" w:rsidRDefault="00A91FCC" w:rsidP="00A91FCC">
      <w:pPr>
        <w:pStyle w:val="Odlomakpopisa"/>
        <w:numPr>
          <w:ilvl w:val="0"/>
          <w:numId w:val="1"/>
        </w:numPr>
        <w:jc w:val="both"/>
        <w:rPr>
          <w:rFonts w:cstheme="minorHAnsi"/>
          <w:color w:val="3B3838" w:themeColor="background2" w:themeShade="40"/>
        </w:rPr>
      </w:pPr>
      <w:r w:rsidRPr="00AA706B">
        <w:rPr>
          <w:rFonts w:cstheme="minorHAnsi"/>
          <w:color w:val="3B3838" w:themeColor="background2" w:themeShade="40"/>
        </w:rPr>
        <w:t xml:space="preserve">Ukupni prihodi iznose </w:t>
      </w:r>
      <w:r w:rsidR="007F0716" w:rsidRPr="00AA706B">
        <w:rPr>
          <w:rFonts w:cstheme="minorHAnsi"/>
          <w:color w:val="3B3838" w:themeColor="background2" w:themeShade="40"/>
        </w:rPr>
        <w:t>2.</w:t>
      </w:r>
      <w:r w:rsidR="00AA706B" w:rsidRPr="00AA706B">
        <w:rPr>
          <w:rFonts w:cstheme="minorHAnsi"/>
          <w:color w:val="3B3838" w:themeColor="background2" w:themeShade="40"/>
        </w:rPr>
        <w:t>984.113,54</w:t>
      </w:r>
      <w:r w:rsidRPr="00AA706B">
        <w:rPr>
          <w:rFonts w:cstheme="minorHAnsi"/>
          <w:color w:val="3B3838" w:themeColor="background2" w:themeShade="40"/>
        </w:rPr>
        <w:t xml:space="preserve"> </w:t>
      </w:r>
      <w:r w:rsidR="000F4FB7" w:rsidRPr="00AA706B">
        <w:rPr>
          <w:rFonts w:cstheme="minorHAnsi"/>
          <w:color w:val="3B3838" w:themeColor="background2" w:themeShade="40"/>
          <w:shd w:val="clear" w:color="auto" w:fill="FFFFFF"/>
        </w:rPr>
        <w:t>€</w:t>
      </w:r>
      <w:r w:rsidRPr="00AA706B">
        <w:rPr>
          <w:rFonts w:cstheme="minorHAnsi"/>
          <w:color w:val="3B3838" w:themeColor="background2" w:themeShade="40"/>
        </w:rPr>
        <w:t xml:space="preserve"> i </w:t>
      </w:r>
      <w:r w:rsidR="00F33CDE" w:rsidRPr="00AA706B">
        <w:rPr>
          <w:rFonts w:cstheme="minorHAnsi"/>
          <w:color w:val="3B3838" w:themeColor="background2" w:themeShade="40"/>
        </w:rPr>
        <w:t>veći</w:t>
      </w:r>
      <w:r w:rsidRPr="00AA706B">
        <w:rPr>
          <w:rFonts w:cstheme="minorHAnsi"/>
          <w:color w:val="3B3838" w:themeColor="background2" w:themeShade="40"/>
        </w:rPr>
        <w:t xml:space="preserve"> su za </w:t>
      </w:r>
      <w:r w:rsidR="007F0716" w:rsidRPr="00AA706B">
        <w:rPr>
          <w:rFonts w:cstheme="minorHAnsi"/>
          <w:color w:val="3B3838" w:themeColor="background2" w:themeShade="40"/>
        </w:rPr>
        <w:t>20,</w:t>
      </w:r>
      <w:r w:rsidR="00AA706B" w:rsidRPr="00AA706B">
        <w:rPr>
          <w:rFonts w:cstheme="minorHAnsi"/>
          <w:color w:val="3B3838" w:themeColor="background2" w:themeShade="40"/>
        </w:rPr>
        <w:t>87</w:t>
      </w:r>
      <w:r w:rsidR="007F0716" w:rsidRPr="00AA706B">
        <w:rPr>
          <w:rFonts w:cstheme="minorHAnsi"/>
          <w:color w:val="3B3838" w:themeColor="background2" w:themeShade="40"/>
        </w:rPr>
        <w:t xml:space="preserve"> </w:t>
      </w:r>
      <w:r w:rsidRPr="00AA706B">
        <w:rPr>
          <w:rFonts w:cstheme="minorHAnsi"/>
          <w:color w:val="3B3838" w:themeColor="background2" w:themeShade="40"/>
        </w:rPr>
        <w:t>% nego prethodne godine</w:t>
      </w:r>
    </w:p>
    <w:p w14:paraId="04E97B89" w14:textId="070F02A6" w:rsidR="00BD4BCE" w:rsidRPr="00AA706B" w:rsidRDefault="00A91FCC" w:rsidP="00A91FCC">
      <w:pPr>
        <w:pStyle w:val="Odlomakpopisa"/>
        <w:numPr>
          <w:ilvl w:val="0"/>
          <w:numId w:val="1"/>
        </w:numPr>
        <w:jc w:val="both"/>
        <w:rPr>
          <w:rFonts w:cstheme="minorHAnsi"/>
          <w:color w:val="3B3838" w:themeColor="background2" w:themeShade="40"/>
        </w:rPr>
      </w:pPr>
      <w:r w:rsidRPr="00AA706B">
        <w:rPr>
          <w:rFonts w:cstheme="minorHAnsi"/>
          <w:color w:val="3B3838" w:themeColor="background2" w:themeShade="40"/>
        </w:rPr>
        <w:t xml:space="preserve">Ukupni rashodi iznose </w:t>
      </w:r>
      <w:r w:rsidR="007F0716" w:rsidRPr="00AA706B">
        <w:rPr>
          <w:rFonts w:cstheme="minorHAnsi"/>
          <w:color w:val="3B3838" w:themeColor="background2" w:themeShade="40"/>
        </w:rPr>
        <w:t>2.</w:t>
      </w:r>
      <w:r w:rsidR="00AA706B" w:rsidRPr="00AA706B">
        <w:rPr>
          <w:rFonts w:cstheme="minorHAnsi"/>
          <w:color w:val="3B3838" w:themeColor="background2" w:themeShade="40"/>
        </w:rPr>
        <w:t>974.789,45</w:t>
      </w:r>
      <w:r w:rsidR="000F4FB7" w:rsidRPr="00AA706B">
        <w:rPr>
          <w:rFonts w:cstheme="minorHAnsi"/>
          <w:color w:val="3B3838" w:themeColor="background2" w:themeShade="40"/>
        </w:rPr>
        <w:t xml:space="preserve"> </w:t>
      </w:r>
      <w:r w:rsidR="000F4FB7" w:rsidRPr="00AA706B">
        <w:rPr>
          <w:rFonts w:cstheme="minorHAnsi"/>
          <w:color w:val="3B3838" w:themeColor="background2" w:themeShade="40"/>
          <w:shd w:val="clear" w:color="auto" w:fill="FFFFFF"/>
        </w:rPr>
        <w:t>€</w:t>
      </w:r>
      <w:r w:rsidRPr="00AA706B">
        <w:rPr>
          <w:rFonts w:cstheme="minorHAnsi"/>
          <w:color w:val="3B3838" w:themeColor="background2" w:themeShade="40"/>
        </w:rPr>
        <w:t xml:space="preserve"> i </w:t>
      </w:r>
      <w:r w:rsidR="00F33CDE" w:rsidRPr="00AA706B">
        <w:rPr>
          <w:rFonts w:cstheme="minorHAnsi"/>
          <w:color w:val="3B3838" w:themeColor="background2" w:themeShade="40"/>
        </w:rPr>
        <w:t>veći</w:t>
      </w:r>
      <w:r w:rsidRPr="00AA706B">
        <w:rPr>
          <w:rFonts w:cstheme="minorHAnsi"/>
          <w:color w:val="3B3838" w:themeColor="background2" w:themeShade="40"/>
        </w:rPr>
        <w:t xml:space="preserve"> su za </w:t>
      </w:r>
      <w:r w:rsidR="007F0716" w:rsidRPr="00AA706B">
        <w:rPr>
          <w:rFonts w:cstheme="minorHAnsi"/>
          <w:color w:val="3B3838" w:themeColor="background2" w:themeShade="40"/>
        </w:rPr>
        <w:t>2</w:t>
      </w:r>
      <w:r w:rsidR="00AA706B" w:rsidRPr="00AA706B">
        <w:rPr>
          <w:rFonts w:cstheme="minorHAnsi"/>
          <w:color w:val="3B3838" w:themeColor="background2" w:themeShade="40"/>
        </w:rPr>
        <w:t>7,44</w:t>
      </w:r>
      <w:r w:rsidR="007F0716" w:rsidRPr="00AA706B">
        <w:rPr>
          <w:rFonts w:cstheme="minorHAnsi"/>
          <w:color w:val="3B3838" w:themeColor="background2" w:themeShade="40"/>
        </w:rPr>
        <w:t xml:space="preserve"> </w:t>
      </w:r>
      <w:r w:rsidRPr="00AA706B">
        <w:rPr>
          <w:rFonts w:cstheme="minorHAnsi"/>
          <w:color w:val="3B3838" w:themeColor="background2" w:themeShade="40"/>
        </w:rPr>
        <w:t>% nego prethodne godine</w:t>
      </w:r>
    </w:p>
    <w:p w14:paraId="05C98B19" w14:textId="5532AFC2" w:rsidR="00A91FCC" w:rsidRPr="00FD2B78" w:rsidRDefault="00A91FCC" w:rsidP="00721045">
      <w:pPr>
        <w:spacing w:after="0"/>
        <w:rPr>
          <w:rFonts w:cstheme="minorHAnsi"/>
          <w:b/>
          <w:bCs/>
          <w:color w:val="3B3838" w:themeColor="background2" w:themeShade="40"/>
        </w:rPr>
      </w:pPr>
      <w:r w:rsidRPr="00FD2B78">
        <w:rPr>
          <w:rFonts w:cstheme="minorHAnsi"/>
          <w:b/>
          <w:bCs/>
          <w:color w:val="3B3838" w:themeColor="background2" w:themeShade="40"/>
        </w:rPr>
        <w:t>Struktura prihoda</w:t>
      </w:r>
    </w:p>
    <w:p w14:paraId="746833AC" w14:textId="77777777" w:rsidR="00AA706B" w:rsidRPr="00FD2B78" w:rsidRDefault="00AA706B" w:rsidP="00721045">
      <w:pPr>
        <w:spacing w:after="0"/>
        <w:rPr>
          <w:rFonts w:cstheme="minorHAnsi"/>
          <w:b/>
          <w:bCs/>
          <w:color w:val="3B3838" w:themeColor="background2" w:themeShade="40"/>
        </w:rPr>
      </w:pPr>
    </w:p>
    <w:p w14:paraId="1FE9FA8D" w14:textId="61093EB2" w:rsidR="00A91FCC" w:rsidRPr="00FD2B78" w:rsidRDefault="00A91FCC" w:rsidP="00721045">
      <w:pPr>
        <w:pStyle w:val="Odlomakpopisa"/>
        <w:numPr>
          <w:ilvl w:val="0"/>
          <w:numId w:val="2"/>
        </w:numPr>
        <w:spacing w:after="0"/>
        <w:jc w:val="both"/>
        <w:rPr>
          <w:rFonts w:cstheme="minorHAnsi"/>
          <w:b/>
          <w:bCs/>
          <w:color w:val="3B3838" w:themeColor="background2" w:themeShade="40"/>
        </w:rPr>
      </w:pPr>
      <w:r w:rsidRPr="00FD2B78">
        <w:rPr>
          <w:rFonts w:cstheme="minorHAnsi"/>
          <w:color w:val="3B3838" w:themeColor="background2" w:themeShade="40"/>
        </w:rPr>
        <w:t xml:space="preserve">Pomoći iz inozemstva i od subjekata unutar općeg proračuna čine </w:t>
      </w:r>
      <w:r w:rsidR="005A2983" w:rsidRPr="00FD2B78">
        <w:rPr>
          <w:rFonts w:cstheme="minorHAnsi"/>
          <w:color w:val="3B3838" w:themeColor="background2" w:themeShade="40"/>
        </w:rPr>
        <w:t>7</w:t>
      </w:r>
      <w:r w:rsidR="00FD2B78" w:rsidRPr="00FD2B78">
        <w:rPr>
          <w:rFonts w:cstheme="minorHAnsi"/>
          <w:color w:val="3B3838" w:themeColor="background2" w:themeShade="40"/>
        </w:rPr>
        <w:t>1</w:t>
      </w:r>
      <w:r w:rsidR="005A2983" w:rsidRPr="00FD2B78">
        <w:rPr>
          <w:rFonts w:cstheme="minorHAnsi"/>
          <w:color w:val="3B3838" w:themeColor="background2" w:themeShade="40"/>
        </w:rPr>
        <w:t>,</w:t>
      </w:r>
      <w:r w:rsidR="00FD2B78" w:rsidRPr="00FD2B78">
        <w:rPr>
          <w:rFonts w:cstheme="minorHAnsi"/>
          <w:color w:val="3B3838" w:themeColor="background2" w:themeShade="40"/>
        </w:rPr>
        <w:t>38</w:t>
      </w:r>
      <w:r w:rsidR="007B7DAC" w:rsidRPr="00FD2B78">
        <w:rPr>
          <w:rFonts w:cstheme="minorHAnsi"/>
          <w:color w:val="3B3838" w:themeColor="background2" w:themeShade="40"/>
        </w:rPr>
        <w:t xml:space="preserve"> </w:t>
      </w:r>
      <w:r w:rsidRPr="00FD2B78">
        <w:rPr>
          <w:rFonts w:cstheme="minorHAnsi"/>
          <w:color w:val="3B3838" w:themeColor="background2" w:themeShade="40"/>
        </w:rPr>
        <w:t xml:space="preserve">% ukupnih prihoda i </w:t>
      </w:r>
      <w:r w:rsidR="00282BA7" w:rsidRPr="00FD2B78">
        <w:rPr>
          <w:rFonts w:cstheme="minorHAnsi"/>
          <w:color w:val="3B3838" w:themeColor="background2" w:themeShade="40"/>
        </w:rPr>
        <w:t>veći su za</w:t>
      </w:r>
      <w:r w:rsidRPr="00FD2B78">
        <w:rPr>
          <w:rFonts w:cstheme="minorHAnsi"/>
          <w:color w:val="3B3838" w:themeColor="background2" w:themeShade="40"/>
        </w:rPr>
        <w:t xml:space="preserve"> </w:t>
      </w:r>
      <w:r w:rsidR="00FD2B78" w:rsidRPr="00FD2B78">
        <w:rPr>
          <w:rFonts w:cstheme="minorHAnsi"/>
          <w:color w:val="3B3838" w:themeColor="background2" w:themeShade="40"/>
        </w:rPr>
        <w:t>20,55</w:t>
      </w:r>
      <w:r w:rsidR="005A2983" w:rsidRPr="00FD2B78">
        <w:rPr>
          <w:rFonts w:cstheme="minorHAnsi"/>
          <w:color w:val="3B3838" w:themeColor="background2" w:themeShade="40"/>
        </w:rPr>
        <w:t xml:space="preserve"> </w:t>
      </w:r>
      <w:r w:rsidRPr="00FD2B78">
        <w:rPr>
          <w:rFonts w:cstheme="minorHAnsi"/>
          <w:color w:val="3B3838" w:themeColor="background2" w:themeShade="40"/>
        </w:rPr>
        <w:t>% od prethodne godine</w:t>
      </w:r>
    </w:p>
    <w:p w14:paraId="6E3DBD19" w14:textId="0D58D0AD" w:rsidR="00A91FCC" w:rsidRPr="00FD2B78" w:rsidRDefault="00A91FCC" w:rsidP="007B7DAC">
      <w:pPr>
        <w:pStyle w:val="Odlomakpopisa"/>
        <w:numPr>
          <w:ilvl w:val="0"/>
          <w:numId w:val="2"/>
        </w:numPr>
        <w:jc w:val="both"/>
        <w:rPr>
          <w:rFonts w:cstheme="minorHAnsi"/>
          <w:b/>
          <w:bCs/>
          <w:color w:val="3B3838" w:themeColor="background2" w:themeShade="40"/>
        </w:rPr>
      </w:pPr>
      <w:r w:rsidRPr="00FD2B78">
        <w:rPr>
          <w:rFonts w:cstheme="minorHAnsi"/>
          <w:color w:val="3B3838" w:themeColor="background2" w:themeShade="40"/>
        </w:rPr>
        <w:t xml:space="preserve">Prihodi iz nadležnog proračuna  čine </w:t>
      </w:r>
      <w:r w:rsidR="005A2983" w:rsidRPr="00FD2B78">
        <w:rPr>
          <w:rFonts w:cstheme="minorHAnsi"/>
          <w:color w:val="3B3838" w:themeColor="background2" w:themeShade="40"/>
        </w:rPr>
        <w:t xml:space="preserve">19,58 </w:t>
      </w:r>
      <w:r w:rsidRPr="00FD2B78">
        <w:rPr>
          <w:rFonts w:cstheme="minorHAnsi"/>
          <w:color w:val="3B3838" w:themeColor="background2" w:themeShade="40"/>
        </w:rPr>
        <w:t xml:space="preserve">% ukupnih prihoda i </w:t>
      </w:r>
      <w:r w:rsidR="00282BA7" w:rsidRPr="00FD2B78">
        <w:rPr>
          <w:rFonts w:cstheme="minorHAnsi"/>
          <w:color w:val="3B3838" w:themeColor="background2" w:themeShade="40"/>
        </w:rPr>
        <w:t>veći</w:t>
      </w:r>
      <w:r w:rsidRPr="00FD2B78">
        <w:rPr>
          <w:rFonts w:cstheme="minorHAnsi"/>
          <w:color w:val="3B3838" w:themeColor="background2" w:themeShade="40"/>
        </w:rPr>
        <w:t xml:space="preserve"> su za</w:t>
      </w:r>
      <w:r w:rsidR="00FD2B78" w:rsidRPr="00FD2B78">
        <w:rPr>
          <w:rFonts w:cstheme="minorHAnsi"/>
          <w:color w:val="3B3838" w:themeColor="background2" w:themeShade="40"/>
        </w:rPr>
        <w:t xml:space="preserve"> 58</w:t>
      </w:r>
      <w:r w:rsidR="005A2983" w:rsidRPr="00FD2B78">
        <w:rPr>
          <w:rFonts w:cstheme="minorHAnsi"/>
          <w:color w:val="3B3838" w:themeColor="background2" w:themeShade="40"/>
        </w:rPr>
        <w:t>,</w:t>
      </w:r>
      <w:r w:rsidR="00FD2B78" w:rsidRPr="00FD2B78">
        <w:rPr>
          <w:rFonts w:cstheme="minorHAnsi"/>
          <w:color w:val="3B3838" w:themeColor="background2" w:themeShade="40"/>
        </w:rPr>
        <w:t>99</w:t>
      </w:r>
      <w:r w:rsidR="005A2983" w:rsidRPr="00FD2B78">
        <w:rPr>
          <w:rFonts w:cstheme="minorHAnsi"/>
          <w:color w:val="3B3838" w:themeColor="background2" w:themeShade="40"/>
        </w:rPr>
        <w:t xml:space="preserve"> </w:t>
      </w:r>
      <w:r w:rsidRPr="00FD2B78">
        <w:rPr>
          <w:rFonts w:cstheme="minorHAnsi"/>
          <w:color w:val="3B3838" w:themeColor="background2" w:themeShade="40"/>
        </w:rPr>
        <w:t>% nego prethodne godine</w:t>
      </w:r>
    </w:p>
    <w:p w14:paraId="518C6C08" w14:textId="78DB0E86" w:rsidR="00A91FCC" w:rsidRPr="00FD2B78" w:rsidRDefault="00A91FCC" w:rsidP="007B7DAC">
      <w:pPr>
        <w:pStyle w:val="Odlomakpopisa"/>
        <w:numPr>
          <w:ilvl w:val="0"/>
          <w:numId w:val="2"/>
        </w:numPr>
        <w:jc w:val="both"/>
        <w:rPr>
          <w:rFonts w:cstheme="minorHAnsi"/>
          <w:b/>
          <w:bCs/>
          <w:color w:val="3B3838" w:themeColor="background2" w:themeShade="40"/>
        </w:rPr>
      </w:pPr>
      <w:r w:rsidRPr="00FD2B78">
        <w:rPr>
          <w:rFonts w:cstheme="minorHAnsi"/>
          <w:color w:val="3B3838" w:themeColor="background2" w:themeShade="40"/>
        </w:rPr>
        <w:lastRenderedPageBreak/>
        <w:t xml:space="preserve">Ostali i vlastiti prihodi čine </w:t>
      </w:r>
      <w:r w:rsidR="00FD2B78" w:rsidRPr="00FD2B78">
        <w:rPr>
          <w:rFonts w:cstheme="minorHAnsi"/>
          <w:color w:val="3B3838" w:themeColor="background2" w:themeShade="40"/>
        </w:rPr>
        <w:t>0,48</w:t>
      </w:r>
      <w:r w:rsidR="005A2983" w:rsidRPr="00FD2B78">
        <w:rPr>
          <w:rFonts w:cstheme="minorHAnsi"/>
          <w:color w:val="3B3838" w:themeColor="background2" w:themeShade="40"/>
        </w:rPr>
        <w:t xml:space="preserve"> </w:t>
      </w:r>
      <w:r w:rsidRPr="00FD2B78">
        <w:rPr>
          <w:rFonts w:cstheme="minorHAnsi"/>
          <w:color w:val="3B3838" w:themeColor="background2" w:themeShade="40"/>
        </w:rPr>
        <w:t>% od ukupnih prihoda  i</w:t>
      </w:r>
      <w:r w:rsidR="007B7DAC" w:rsidRPr="00FD2B78">
        <w:rPr>
          <w:rFonts w:cstheme="minorHAnsi"/>
          <w:color w:val="3B3838" w:themeColor="background2" w:themeShade="40"/>
        </w:rPr>
        <w:t xml:space="preserve"> </w:t>
      </w:r>
      <w:r w:rsidR="005A2983" w:rsidRPr="00FD2B78">
        <w:rPr>
          <w:rFonts w:cstheme="minorHAnsi"/>
          <w:color w:val="3B3838" w:themeColor="background2" w:themeShade="40"/>
        </w:rPr>
        <w:t xml:space="preserve">veći </w:t>
      </w:r>
      <w:r w:rsidRPr="00FD2B78">
        <w:rPr>
          <w:rFonts w:cstheme="minorHAnsi"/>
          <w:color w:val="3B3838" w:themeColor="background2" w:themeShade="40"/>
        </w:rPr>
        <w:t xml:space="preserve"> su za </w:t>
      </w:r>
      <w:r w:rsidR="00FD2B78" w:rsidRPr="00FD2B78">
        <w:rPr>
          <w:rFonts w:cstheme="minorHAnsi"/>
          <w:color w:val="3B3838" w:themeColor="background2" w:themeShade="40"/>
        </w:rPr>
        <w:t>73,66</w:t>
      </w:r>
      <w:r w:rsidRPr="00FD2B78">
        <w:rPr>
          <w:rFonts w:cstheme="minorHAnsi"/>
          <w:color w:val="3B3838" w:themeColor="background2" w:themeShade="40"/>
        </w:rPr>
        <w:t xml:space="preserve"> % nego prethodne godine</w:t>
      </w:r>
    </w:p>
    <w:p w14:paraId="131943CE" w14:textId="15E69ABE" w:rsidR="00A91FCC" w:rsidRPr="003041F4" w:rsidRDefault="00A91FCC" w:rsidP="00721045">
      <w:pPr>
        <w:spacing w:after="0"/>
        <w:jc w:val="both"/>
        <w:rPr>
          <w:rFonts w:cstheme="minorHAnsi"/>
          <w:b/>
          <w:bCs/>
          <w:color w:val="3B3838" w:themeColor="background2" w:themeShade="40"/>
        </w:rPr>
      </w:pPr>
      <w:r w:rsidRPr="003041F4">
        <w:rPr>
          <w:rFonts w:cstheme="minorHAnsi"/>
          <w:b/>
          <w:bCs/>
          <w:color w:val="3B3838" w:themeColor="background2" w:themeShade="40"/>
        </w:rPr>
        <w:t>Struktura rashoda</w:t>
      </w:r>
    </w:p>
    <w:p w14:paraId="4ACB35A7" w14:textId="77777777" w:rsidR="00FD2B78" w:rsidRPr="003041F4" w:rsidRDefault="00FD2B78" w:rsidP="00721045">
      <w:pPr>
        <w:spacing w:after="0"/>
        <w:jc w:val="both"/>
        <w:rPr>
          <w:rFonts w:cstheme="minorHAnsi"/>
          <w:b/>
          <w:bCs/>
          <w:color w:val="3B3838" w:themeColor="background2" w:themeShade="40"/>
        </w:rPr>
      </w:pPr>
    </w:p>
    <w:p w14:paraId="4B4AE198" w14:textId="163A732A" w:rsidR="00A91FCC" w:rsidRPr="003041F4" w:rsidRDefault="00A91FCC" w:rsidP="00721045">
      <w:pPr>
        <w:pStyle w:val="Odlomakpopisa"/>
        <w:numPr>
          <w:ilvl w:val="0"/>
          <w:numId w:val="3"/>
        </w:numPr>
        <w:spacing w:after="0"/>
        <w:jc w:val="both"/>
        <w:rPr>
          <w:rFonts w:cstheme="minorHAnsi"/>
          <w:b/>
          <w:bCs/>
          <w:color w:val="3B3838" w:themeColor="background2" w:themeShade="40"/>
        </w:rPr>
      </w:pPr>
      <w:r w:rsidRPr="003041F4">
        <w:rPr>
          <w:rFonts w:cstheme="minorHAnsi"/>
          <w:color w:val="3B3838" w:themeColor="background2" w:themeShade="40"/>
        </w:rPr>
        <w:t xml:space="preserve">Rashodi za zaposlene čine </w:t>
      </w:r>
      <w:r w:rsidR="00FD2B78" w:rsidRPr="003041F4">
        <w:rPr>
          <w:rFonts w:cstheme="minorHAnsi"/>
          <w:color w:val="3B3838" w:themeColor="background2" w:themeShade="40"/>
        </w:rPr>
        <w:t>78</w:t>
      </w:r>
      <w:r w:rsidR="005A2983" w:rsidRPr="003041F4">
        <w:rPr>
          <w:rFonts w:cstheme="minorHAnsi"/>
          <w:color w:val="3B3838" w:themeColor="background2" w:themeShade="40"/>
        </w:rPr>
        <w:t>,</w:t>
      </w:r>
      <w:r w:rsidR="00FD2B78" w:rsidRPr="003041F4">
        <w:rPr>
          <w:rFonts w:cstheme="minorHAnsi"/>
          <w:color w:val="3B3838" w:themeColor="background2" w:themeShade="40"/>
        </w:rPr>
        <w:t>96</w:t>
      </w:r>
      <w:r w:rsidRPr="003041F4">
        <w:rPr>
          <w:rFonts w:cstheme="minorHAnsi"/>
          <w:color w:val="3B3838" w:themeColor="background2" w:themeShade="40"/>
        </w:rPr>
        <w:t xml:space="preserve"> % ukupnih rashoda i </w:t>
      </w:r>
      <w:r w:rsidR="00282BA7" w:rsidRPr="003041F4">
        <w:rPr>
          <w:rFonts w:cstheme="minorHAnsi"/>
          <w:color w:val="3B3838" w:themeColor="background2" w:themeShade="40"/>
        </w:rPr>
        <w:t>veći</w:t>
      </w:r>
      <w:r w:rsidRPr="003041F4">
        <w:rPr>
          <w:rFonts w:cstheme="minorHAnsi"/>
          <w:color w:val="3B3838" w:themeColor="background2" w:themeShade="40"/>
        </w:rPr>
        <w:t xml:space="preserve"> su za </w:t>
      </w:r>
      <w:r w:rsidR="00FD2B78" w:rsidRPr="003041F4">
        <w:rPr>
          <w:rFonts w:cstheme="minorHAnsi"/>
          <w:color w:val="3B3838" w:themeColor="background2" w:themeShade="40"/>
        </w:rPr>
        <w:t>23</w:t>
      </w:r>
      <w:r w:rsidR="005A2983" w:rsidRPr="003041F4">
        <w:rPr>
          <w:rFonts w:cstheme="minorHAnsi"/>
          <w:color w:val="3B3838" w:themeColor="background2" w:themeShade="40"/>
        </w:rPr>
        <w:t>,</w:t>
      </w:r>
      <w:r w:rsidR="00FD2B78" w:rsidRPr="003041F4">
        <w:rPr>
          <w:rFonts w:cstheme="minorHAnsi"/>
          <w:color w:val="3B3838" w:themeColor="background2" w:themeShade="40"/>
        </w:rPr>
        <w:t>44</w:t>
      </w:r>
      <w:r w:rsidR="005A2983" w:rsidRPr="003041F4">
        <w:rPr>
          <w:rFonts w:cstheme="minorHAnsi"/>
          <w:color w:val="3B3838" w:themeColor="background2" w:themeShade="40"/>
        </w:rPr>
        <w:t xml:space="preserve"> </w:t>
      </w:r>
      <w:r w:rsidRPr="003041F4">
        <w:rPr>
          <w:rFonts w:cstheme="minorHAnsi"/>
          <w:color w:val="3B3838" w:themeColor="background2" w:themeShade="40"/>
        </w:rPr>
        <w:t xml:space="preserve">% nego prethodne godine </w:t>
      </w:r>
    </w:p>
    <w:p w14:paraId="12BD610F" w14:textId="31C93848" w:rsidR="00A91FCC" w:rsidRPr="003041F4" w:rsidRDefault="00A91FCC" w:rsidP="007B7DAC">
      <w:pPr>
        <w:pStyle w:val="Odlomakpopisa"/>
        <w:numPr>
          <w:ilvl w:val="0"/>
          <w:numId w:val="3"/>
        </w:numPr>
        <w:jc w:val="both"/>
        <w:rPr>
          <w:rFonts w:cstheme="minorHAnsi"/>
          <w:b/>
          <w:bCs/>
          <w:color w:val="3B3838" w:themeColor="background2" w:themeShade="40"/>
        </w:rPr>
      </w:pPr>
      <w:r w:rsidRPr="003041F4">
        <w:rPr>
          <w:rFonts w:cstheme="minorHAnsi"/>
          <w:color w:val="3B3838" w:themeColor="background2" w:themeShade="40"/>
        </w:rPr>
        <w:t xml:space="preserve">Materijalni rashodi čine </w:t>
      </w:r>
      <w:r w:rsidR="009C2193" w:rsidRPr="003041F4">
        <w:rPr>
          <w:rFonts w:cstheme="minorHAnsi"/>
          <w:color w:val="3B3838" w:themeColor="background2" w:themeShade="40"/>
        </w:rPr>
        <w:t>1</w:t>
      </w:r>
      <w:r w:rsidR="003041F4" w:rsidRPr="003041F4">
        <w:rPr>
          <w:rFonts w:cstheme="minorHAnsi"/>
          <w:color w:val="3B3838" w:themeColor="background2" w:themeShade="40"/>
        </w:rPr>
        <w:t>7</w:t>
      </w:r>
      <w:r w:rsidR="009C2193" w:rsidRPr="003041F4">
        <w:rPr>
          <w:rFonts w:cstheme="minorHAnsi"/>
          <w:color w:val="3B3838" w:themeColor="background2" w:themeShade="40"/>
        </w:rPr>
        <w:t xml:space="preserve">,33 </w:t>
      </w:r>
      <w:r w:rsidRPr="003041F4">
        <w:rPr>
          <w:rFonts w:cstheme="minorHAnsi"/>
          <w:color w:val="3B3838" w:themeColor="background2" w:themeShade="40"/>
        </w:rPr>
        <w:t xml:space="preserve">% od ukupnih rashoda i </w:t>
      </w:r>
      <w:r w:rsidR="00282BA7" w:rsidRPr="003041F4">
        <w:rPr>
          <w:rFonts w:cstheme="minorHAnsi"/>
          <w:color w:val="3B3838" w:themeColor="background2" w:themeShade="40"/>
        </w:rPr>
        <w:t>veći</w:t>
      </w:r>
      <w:r w:rsidRPr="003041F4">
        <w:rPr>
          <w:rFonts w:cstheme="minorHAnsi"/>
          <w:color w:val="3B3838" w:themeColor="background2" w:themeShade="40"/>
        </w:rPr>
        <w:t xml:space="preserve"> su za</w:t>
      </w:r>
      <w:r w:rsidR="003041F4" w:rsidRPr="003041F4">
        <w:rPr>
          <w:rFonts w:cstheme="minorHAnsi"/>
          <w:color w:val="3B3838" w:themeColor="background2" w:themeShade="40"/>
        </w:rPr>
        <w:t xml:space="preserve"> 115</w:t>
      </w:r>
      <w:r w:rsidRPr="003041F4">
        <w:rPr>
          <w:rFonts w:cstheme="minorHAnsi"/>
          <w:color w:val="3B3838" w:themeColor="background2" w:themeShade="40"/>
        </w:rPr>
        <w:t>% nego prethodne godine</w:t>
      </w:r>
    </w:p>
    <w:p w14:paraId="064131F4" w14:textId="118757E9" w:rsidR="00A91FCC" w:rsidRPr="003041F4" w:rsidRDefault="00A91FCC" w:rsidP="007B7DAC">
      <w:pPr>
        <w:pStyle w:val="Odlomakpopisa"/>
        <w:numPr>
          <w:ilvl w:val="0"/>
          <w:numId w:val="3"/>
        </w:numPr>
        <w:jc w:val="both"/>
        <w:rPr>
          <w:rFonts w:cstheme="minorHAnsi"/>
          <w:b/>
          <w:bCs/>
          <w:color w:val="3B3838" w:themeColor="background2" w:themeShade="40"/>
        </w:rPr>
      </w:pPr>
      <w:r w:rsidRPr="003041F4">
        <w:rPr>
          <w:rFonts w:cstheme="minorHAnsi"/>
          <w:color w:val="3B3838" w:themeColor="background2" w:themeShade="40"/>
        </w:rPr>
        <w:t xml:space="preserve">Financijski rashodi </w:t>
      </w:r>
      <w:r w:rsidR="00282BA7" w:rsidRPr="003041F4">
        <w:rPr>
          <w:rFonts w:cstheme="minorHAnsi"/>
          <w:color w:val="3B3838" w:themeColor="background2" w:themeShade="40"/>
        </w:rPr>
        <w:t>manji</w:t>
      </w:r>
      <w:r w:rsidR="0005178D" w:rsidRPr="003041F4">
        <w:rPr>
          <w:rFonts w:cstheme="minorHAnsi"/>
          <w:color w:val="3B3838" w:themeColor="background2" w:themeShade="40"/>
        </w:rPr>
        <w:t xml:space="preserve"> su za </w:t>
      </w:r>
      <w:r w:rsidR="003041F4" w:rsidRPr="003041F4">
        <w:rPr>
          <w:rFonts w:cstheme="minorHAnsi"/>
          <w:color w:val="3B3838" w:themeColor="background2" w:themeShade="40"/>
        </w:rPr>
        <w:t>12,42</w:t>
      </w:r>
      <w:r w:rsidR="009C2193" w:rsidRPr="003041F4">
        <w:rPr>
          <w:rFonts w:cstheme="minorHAnsi"/>
          <w:color w:val="3B3838" w:themeColor="background2" w:themeShade="40"/>
        </w:rPr>
        <w:t xml:space="preserve"> </w:t>
      </w:r>
      <w:r w:rsidRPr="003041F4">
        <w:rPr>
          <w:rFonts w:cstheme="minorHAnsi"/>
          <w:color w:val="3B3838" w:themeColor="background2" w:themeShade="40"/>
        </w:rPr>
        <w:t>% nego prethodne godine</w:t>
      </w:r>
    </w:p>
    <w:p w14:paraId="0E260548" w14:textId="3B33BAD5" w:rsidR="00A91FCC" w:rsidRPr="003041F4" w:rsidRDefault="00A91FCC" w:rsidP="007B7DAC">
      <w:pPr>
        <w:pStyle w:val="Odlomakpopisa"/>
        <w:numPr>
          <w:ilvl w:val="0"/>
          <w:numId w:val="3"/>
        </w:numPr>
        <w:jc w:val="both"/>
        <w:rPr>
          <w:rFonts w:cstheme="minorHAnsi"/>
          <w:b/>
          <w:bCs/>
          <w:color w:val="3B3838" w:themeColor="background2" w:themeShade="40"/>
        </w:rPr>
      </w:pPr>
      <w:r w:rsidRPr="003041F4">
        <w:rPr>
          <w:rFonts w:cstheme="minorHAnsi"/>
          <w:color w:val="3B3838" w:themeColor="background2" w:themeShade="40"/>
        </w:rPr>
        <w:t xml:space="preserve">Naknade građanima i kućanstvima na temelju osiguranja i druge naknade čine  </w:t>
      </w:r>
      <w:r w:rsidR="003041F4" w:rsidRPr="003041F4">
        <w:rPr>
          <w:rFonts w:cstheme="minorHAnsi"/>
          <w:color w:val="3B3838" w:themeColor="background2" w:themeShade="40"/>
        </w:rPr>
        <w:t>1,27</w:t>
      </w:r>
      <w:r w:rsidR="009C2193" w:rsidRPr="003041F4">
        <w:rPr>
          <w:rFonts w:cstheme="minorHAnsi"/>
          <w:color w:val="3B3838" w:themeColor="background2" w:themeShade="40"/>
        </w:rPr>
        <w:t xml:space="preserve"> </w:t>
      </w:r>
      <w:r w:rsidRPr="003041F4">
        <w:rPr>
          <w:rFonts w:cstheme="minorHAnsi"/>
          <w:color w:val="3B3838" w:themeColor="background2" w:themeShade="40"/>
        </w:rPr>
        <w:t xml:space="preserve">% i </w:t>
      </w:r>
      <w:r w:rsidR="009C2193" w:rsidRPr="003041F4">
        <w:rPr>
          <w:rFonts w:cstheme="minorHAnsi"/>
          <w:color w:val="3B3838" w:themeColor="background2" w:themeShade="40"/>
        </w:rPr>
        <w:t xml:space="preserve">veći </w:t>
      </w:r>
      <w:r w:rsidR="00282BA7" w:rsidRPr="003041F4">
        <w:rPr>
          <w:rFonts w:cstheme="minorHAnsi"/>
          <w:color w:val="3B3838" w:themeColor="background2" w:themeShade="40"/>
        </w:rPr>
        <w:t xml:space="preserve"> </w:t>
      </w:r>
      <w:r w:rsidRPr="003041F4">
        <w:rPr>
          <w:rFonts w:cstheme="minorHAnsi"/>
          <w:color w:val="3B3838" w:themeColor="background2" w:themeShade="40"/>
        </w:rPr>
        <w:t xml:space="preserve"> su za </w:t>
      </w:r>
      <w:r w:rsidR="003041F4" w:rsidRPr="003041F4">
        <w:rPr>
          <w:rFonts w:cstheme="minorHAnsi"/>
          <w:color w:val="3B3838" w:themeColor="background2" w:themeShade="40"/>
        </w:rPr>
        <w:t xml:space="preserve">71,33 </w:t>
      </w:r>
      <w:r w:rsidRPr="003041F4">
        <w:rPr>
          <w:rFonts w:cstheme="minorHAnsi"/>
          <w:color w:val="3B3838" w:themeColor="background2" w:themeShade="40"/>
        </w:rPr>
        <w:t>% nego prethodne godine</w:t>
      </w:r>
    </w:p>
    <w:p w14:paraId="1F777095" w14:textId="153E32DF" w:rsidR="009C2193" w:rsidRPr="003041F4" w:rsidRDefault="00A91FCC" w:rsidP="00721045">
      <w:pPr>
        <w:pStyle w:val="Odlomakpopisa"/>
        <w:numPr>
          <w:ilvl w:val="0"/>
          <w:numId w:val="3"/>
        </w:numPr>
        <w:jc w:val="both"/>
        <w:rPr>
          <w:rFonts w:cstheme="minorHAnsi"/>
          <w:b/>
          <w:bCs/>
          <w:color w:val="3B3838" w:themeColor="background2" w:themeShade="40"/>
        </w:rPr>
      </w:pPr>
      <w:r w:rsidRPr="003041F4">
        <w:rPr>
          <w:rFonts w:cstheme="minorHAnsi"/>
          <w:color w:val="3B3838" w:themeColor="background2" w:themeShade="40"/>
        </w:rPr>
        <w:t xml:space="preserve">Rashodi za nabavu nefinancijske imovine čine </w:t>
      </w:r>
      <w:r w:rsidR="009C2193" w:rsidRPr="003041F4">
        <w:rPr>
          <w:rFonts w:cstheme="minorHAnsi"/>
          <w:color w:val="3B3838" w:themeColor="background2" w:themeShade="40"/>
        </w:rPr>
        <w:t>2,</w:t>
      </w:r>
      <w:r w:rsidR="003041F4" w:rsidRPr="003041F4">
        <w:rPr>
          <w:rFonts w:cstheme="minorHAnsi"/>
          <w:color w:val="3B3838" w:themeColor="background2" w:themeShade="40"/>
        </w:rPr>
        <w:t>33</w:t>
      </w:r>
      <w:r w:rsidR="009C2193" w:rsidRPr="003041F4">
        <w:rPr>
          <w:rFonts w:cstheme="minorHAnsi"/>
          <w:color w:val="3B3838" w:themeColor="background2" w:themeShade="40"/>
        </w:rPr>
        <w:t xml:space="preserve"> </w:t>
      </w:r>
      <w:r w:rsidRPr="003041F4">
        <w:rPr>
          <w:rFonts w:cstheme="minorHAnsi"/>
          <w:color w:val="3B3838" w:themeColor="background2" w:themeShade="40"/>
        </w:rPr>
        <w:t xml:space="preserve">% ukupnih rashoda i </w:t>
      </w:r>
      <w:r w:rsidR="00282BA7" w:rsidRPr="003041F4">
        <w:rPr>
          <w:rFonts w:cstheme="minorHAnsi"/>
          <w:color w:val="3B3838" w:themeColor="background2" w:themeShade="40"/>
        </w:rPr>
        <w:t>veći su</w:t>
      </w:r>
      <w:r w:rsidRPr="003041F4">
        <w:rPr>
          <w:rFonts w:cstheme="minorHAnsi"/>
          <w:color w:val="3B3838" w:themeColor="background2" w:themeShade="40"/>
        </w:rPr>
        <w:t xml:space="preserve"> za </w:t>
      </w:r>
      <w:r w:rsidR="003041F4" w:rsidRPr="003041F4">
        <w:rPr>
          <w:rFonts w:cstheme="minorHAnsi"/>
          <w:color w:val="3B3838" w:themeColor="background2" w:themeShade="40"/>
        </w:rPr>
        <w:t>21</w:t>
      </w:r>
      <w:r w:rsidR="009C2193" w:rsidRPr="003041F4">
        <w:rPr>
          <w:rFonts w:cstheme="minorHAnsi"/>
          <w:color w:val="3B3838" w:themeColor="background2" w:themeShade="40"/>
        </w:rPr>
        <w:t>,</w:t>
      </w:r>
      <w:r w:rsidR="003041F4" w:rsidRPr="003041F4">
        <w:rPr>
          <w:rFonts w:cstheme="minorHAnsi"/>
          <w:color w:val="3B3838" w:themeColor="background2" w:themeShade="40"/>
        </w:rPr>
        <w:t>34</w:t>
      </w:r>
      <w:r w:rsidR="009C2193" w:rsidRPr="003041F4">
        <w:rPr>
          <w:rFonts w:cstheme="minorHAnsi"/>
          <w:color w:val="3B3838" w:themeColor="background2" w:themeShade="40"/>
        </w:rPr>
        <w:t xml:space="preserve"> </w:t>
      </w:r>
      <w:r w:rsidRPr="003041F4">
        <w:rPr>
          <w:rFonts w:cstheme="minorHAnsi"/>
          <w:color w:val="3B3838" w:themeColor="background2" w:themeShade="40"/>
        </w:rPr>
        <w:t xml:space="preserve">% nego prethodne godine </w:t>
      </w:r>
    </w:p>
    <w:p w14:paraId="76C7EA23" w14:textId="1FE496BC" w:rsidR="005307F4" w:rsidRPr="00F44E6A" w:rsidRDefault="00A91FCC" w:rsidP="00120807">
      <w:pPr>
        <w:ind w:left="120"/>
        <w:jc w:val="both"/>
        <w:rPr>
          <w:rFonts w:cstheme="minorHAnsi"/>
          <w:b/>
          <w:bCs/>
          <w:color w:val="3B3838" w:themeColor="background2" w:themeShade="40"/>
          <w:highlight w:val="yellow"/>
        </w:rPr>
      </w:pPr>
      <w:r w:rsidRPr="00F44E6A">
        <w:rPr>
          <w:rFonts w:cstheme="minorHAnsi"/>
          <w:color w:val="3B3838" w:themeColor="background2" w:themeShade="40"/>
          <w:highlight w:val="yellow"/>
        </w:rPr>
        <w:t xml:space="preserve">       </w:t>
      </w:r>
    </w:p>
    <w:p w14:paraId="0218ABB7" w14:textId="77777777" w:rsidR="005A208F" w:rsidRDefault="005A208F" w:rsidP="00120807">
      <w:pPr>
        <w:spacing w:line="259" w:lineRule="auto"/>
        <w:rPr>
          <w:rFonts w:cstheme="minorHAnsi"/>
          <w:color w:val="3B3838" w:themeColor="background2" w:themeShade="40"/>
        </w:rPr>
      </w:pPr>
    </w:p>
    <w:p w14:paraId="016BE771" w14:textId="52221F54" w:rsidR="009C2193" w:rsidRPr="00756ACB" w:rsidRDefault="00F44E6A" w:rsidP="00120807">
      <w:pPr>
        <w:spacing w:line="259" w:lineRule="auto"/>
        <w:rPr>
          <w:rFonts w:cstheme="minorHAnsi"/>
          <w:color w:val="3B3838" w:themeColor="background2" w:themeShade="40"/>
        </w:rPr>
      </w:pPr>
      <w:r>
        <w:rPr>
          <w:rFonts w:cstheme="minorHAnsi"/>
          <w:color w:val="3B3838" w:themeColor="background2" w:themeShade="40"/>
        </w:rPr>
        <w:t xml:space="preserve">U </w:t>
      </w:r>
      <w:r w:rsidR="00120807" w:rsidRPr="00756ACB">
        <w:rPr>
          <w:rFonts w:cstheme="minorHAnsi"/>
          <w:color w:val="3B3838" w:themeColor="background2" w:themeShade="40"/>
        </w:rPr>
        <w:t>Dubrovnik</w:t>
      </w:r>
      <w:r>
        <w:rPr>
          <w:rFonts w:cstheme="minorHAnsi"/>
          <w:color w:val="3B3838" w:themeColor="background2" w:themeShade="40"/>
        </w:rPr>
        <w:t>u</w:t>
      </w:r>
      <w:r w:rsidR="00120807" w:rsidRPr="00756ACB">
        <w:rPr>
          <w:rFonts w:cstheme="minorHAnsi"/>
          <w:color w:val="3B3838" w:themeColor="background2" w:themeShade="40"/>
        </w:rPr>
        <w:t>, 25.03.202</w:t>
      </w:r>
      <w:r>
        <w:rPr>
          <w:rFonts w:cstheme="minorHAnsi"/>
          <w:color w:val="3B3838" w:themeColor="background2" w:themeShade="40"/>
        </w:rPr>
        <w:t>5</w:t>
      </w:r>
      <w:r w:rsidR="00120807" w:rsidRPr="00756ACB">
        <w:rPr>
          <w:rFonts w:cstheme="minorHAnsi"/>
          <w:color w:val="3B3838" w:themeColor="background2" w:themeShade="40"/>
        </w:rPr>
        <w:t>.</w:t>
      </w:r>
    </w:p>
    <w:p w14:paraId="26F38966" w14:textId="13919CEC" w:rsidR="009C2193" w:rsidRDefault="009C2193" w:rsidP="005307F4">
      <w:pPr>
        <w:rPr>
          <w:rFonts w:cstheme="minorHAnsi"/>
          <w:color w:val="3B3838" w:themeColor="background2" w:themeShade="40"/>
        </w:rPr>
      </w:pPr>
    </w:p>
    <w:p w14:paraId="543DD8A2" w14:textId="77777777" w:rsidR="005A208F" w:rsidRPr="00756ACB" w:rsidRDefault="005A208F" w:rsidP="005307F4">
      <w:pPr>
        <w:rPr>
          <w:rFonts w:cstheme="minorHAnsi"/>
          <w:color w:val="3B3838" w:themeColor="background2" w:themeShade="40"/>
        </w:rPr>
      </w:pPr>
    </w:p>
    <w:p w14:paraId="4A415CFD" w14:textId="42CCE0A0" w:rsidR="009C2193" w:rsidRPr="00756ACB" w:rsidRDefault="009C2193" w:rsidP="00F44E6A">
      <w:pPr>
        <w:ind w:left="6372" w:firstLine="708"/>
        <w:rPr>
          <w:rFonts w:cstheme="minorHAnsi"/>
          <w:color w:val="3B3838" w:themeColor="background2" w:themeShade="40"/>
        </w:rPr>
      </w:pPr>
      <w:r w:rsidRPr="00756ACB">
        <w:rPr>
          <w:rFonts w:cstheme="minorHAnsi"/>
          <w:color w:val="3B3838" w:themeColor="background2" w:themeShade="40"/>
        </w:rPr>
        <w:t>R</w:t>
      </w:r>
      <w:r w:rsidR="005307F4" w:rsidRPr="00756ACB">
        <w:rPr>
          <w:rFonts w:cstheme="minorHAnsi"/>
          <w:color w:val="3B3838" w:themeColor="background2" w:themeShade="40"/>
        </w:rPr>
        <w:t>avnateljica</w:t>
      </w:r>
    </w:p>
    <w:p w14:paraId="77A9C75D" w14:textId="577697E0" w:rsidR="009C2193" w:rsidRPr="00756ACB" w:rsidRDefault="009C2193" w:rsidP="00F44E6A">
      <w:pPr>
        <w:ind w:left="6372" w:firstLine="708"/>
        <w:rPr>
          <w:rFonts w:cstheme="minorHAnsi"/>
          <w:color w:val="3B3838" w:themeColor="background2" w:themeShade="40"/>
        </w:rPr>
      </w:pPr>
      <w:r w:rsidRPr="00756ACB">
        <w:rPr>
          <w:rFonts w:cstheme="minorHAnsi"/>
          <w:color w:val="3B3838" w:themeColor="background2" w:themeShade="40"/>
        </w:rPr>
        <w:t xml:space="preserve">Veronika </w:t>
      </w:r>
      <w:proofErr w:type="spellStart"/>
      <w:r w:rsidRPr="00756ACB">
        <w:rPr>
          <w:rFonts w:cstheme="minorHAnsi"/>
          <w:color w:val="3B3838" w:themeColor="background2" w:themeShade="40"/>
        </w:rPr>
        <w:t>Šmanjak</w:t>
      </w:r>
      <w:proofErr w:type="spellEnd"/>
      <w:r w:rsidR="00F44E6A">
        <w:rPr>
          <w:rFonts w:cstheme="minorHAnsi"/>
          <w:color w:val="3B3838" w:themeColor="background2" w:themeShade="40"/>
        </w:rPr>
        <w:t>, prof.</w:t>
      </w:r>
    </w:p>
    <w:p w14:paraId="3808E794" w14:textId="77777777" w:rsidR="009C2193" w:rsidRPr="00756ACB" w:rsidRDefault="009C2193" w:rsidP="005307F4">
      <w:pPr>
        <w:rPr>
          <w:rFonts w:cstheme="minorHAnsi"/>
          <w:color w:val="3B3838" w:themeColor="background2" w:themeShade="40"/>
        </w:rPr>
      </w:pPr>
    </w:p>
    <w:p w14:paraId="35CD1144" w14:textId="52ECE288" w:rsidR="005307F4" w:rsidRPr="00756ACB" w:rsidRDefault="009C2193" w:rsidP="005307F4">
      <w:pPr>
        <w:rPr>
          <w:rFonts w:cstheme="minorHAnsi"/>
          <w:color w:val="3B3838" w:themeColor="background2" w:themeShade="40"/>
        </w:rPr>
      </w:pPr>
      <w:r w:rsidRPr="00756ACB">
        <w:rPr>
          <w:rFonts w:cstheme="minorHAnsi"/>
          <w:color w:val="3B3838" w:themeColor="background2" w:themeShade="40"/>
        </w:rPr>
        <w:tab/>
      </w:r>
      <w:r w:rsidRPr="00756ACB">
        <w:rPr>
          <w:rFonts w:cstheme="minorHAnsi"/>
          <w:color w:val="3B3838" w:themeColor="background2" w:themeShade="40"/>
        </w:rPr>
        <w:tab/>
      </w:r>
      <w:r w:rsidRPr="00756ACB">
        <w:rPr>
          <w:rFonts w:cstheme="minorHAnsi"/>
          <w:color w:val="3B3838" w:themeColor="background2" w:themeShade="40"/>
        </w:rPr>
        <w:tab/>
      </w:r>
      <w:r w:rsidRPr="00756ACB">
        <w:rPr>
          <w:rFonts w:cstheme="minorHAnsi"/>
          <w:color w:val="3B3838" w:themeColor="background2" w:themeShade="40"/>
        </w:rPr>
        <w:tab/>
      </w:r>
      <w:r w:rsidRPr="00756ACB">
        <w:rPr>
          <w:rFonts w:cstheme="minorHAnsi"/>
          <w:color w:val="3B3838" w:themeColor="background2" w:themeShade="40"/>
        </w:rPr>
        <w:tab/>
      </w:r>
      <w:r w:rsidRPr="00756ACB">
        <w:rPr>
          <w:rFonts w:cstheme="minorHAnsi"/>
          <w:color w:val="3B3838" w:themeColor="background2" w:themeShade="40"/>
        </w:rPr>
        <w:tab/>
      </w:r>
      <w:r w:rsidRPr="00756ACB">
        <w:rPr>
          <w:rFonts w:cstheme="minorHAnsi"/>
          <w:color w:val="3B3838" w:themeColor="background2" w:themeShade="40"/>
        </w:rPr>
        <w:tab/>
      </w:r>
      <w:r w:rsidRPr="00756ACB">
        <w:rPr>
          <w:rFonts w:cstheme="minorHAnsi"/>
          <w:color w:val="3B3838" w:themeColor="background2" w:themeShade="40"/>
        </w:rPr>
        <w:tab/>
      </w:r>
      <w:r w:rsidRPr="00756ACB">
        <w:rPr>
          <w:rFonts w:cstheme="minorHAnsi"/>
          <w:color w:val="3B3838" w:themeColor="background2" w:themeShade="40"/>
        </w:rPr>
        <w:tab/>
        <w:t xml:space="preserve">  </w:t>
      </w:r>
      <w:r w:rsidR="005307F4" w:rsidRPr="00756ACB">
        <w:rPr>
          <w:rFonts w:cstheme="minorHAnsi"/>
          <w:color w:val="3B3838" w:themeColor="background2" w:themeShade="40"/>
        </w:rPr>
        <w:tab/>
      </w:r>
      <w:r w:rsidR="005307F4" w:rsidRPr="00756ACB">
        <w:rPr>
          <w:rFonts w:cstheme="minorHAnsi"/>
          <w:color w:val="3B3838" w:themeColor="background2" w:themeShade="40"/>
        </w:rPr>
        <w:tab/>
      </w:r>
      <w:r w:rsidR="005307F4" w:rsidRPr="00756ACB">
        <w:rPr>
          <w:rFonts w:cstheme="minorHAnsi"/>
          <w:color w:val="3B3838" w:themeColor="background2" w:themeShade="40"/>
        </w:rPr>
        <w:tab/>
      </w:r>
    </w:p>
    <w:sectPr w:rsidR="005307F4" w:rsidRPr="00756ACB" w:rsidSect="008E378B">
      <w:headerReference w:type="even" r:id="rId9"/>
      <w:headerReference w:type="default" r:id="rId10"/>
      <w:footerReference w:type="even" r:id="rId11"/>
      <w:footerReference w:type="default" r:id="rId12"/>
      <w:headerReference w:type="first" r:id="rId13"/>
      <w:footerReference w:type="first" r:id="rId1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00FDB" w14:textId="77777777" w:rsidR="00D85A67" w:rsidRDefault="00D85A67" w:rsidP="005307F4">
      <w:pPr>
        <w:spacing w:after="0" w:line="240" w:lineRule="auto"/>
      </w:pPr>
      <w:r>
        <w:separator/>
      </w:r>
    </w:p>
  </w:endnote>
  <w:endnote w:type="continuationSeparator" w:id="0">
    <w:p w14:paraId="2B400724" w14:textId="77777777" w:rsidR="00D85A67" w:rsidRDefault="00D85A67" w:rsidP="00530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A68AB" w14:textId="77777777" w:rsidR="007243F3" w:rsidRDefault="007243F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4737499"/>
      <w:docPartObj>
        <w:docPartGallery w:val="Page Numbers (Bottom of Page)"/>
        <w:docPartUnique/>
      </w:docPartObj>
    </w:sdtPr>
    <w:sdtEndPr/>
    <w:sdtContent>
      <w:p w14:paraId="32A2877A" w14:textId="0A680A15" w:rsidR="00A6768A" w:rsidRDefault="00A6768A">
        <w:pPr>
          <w:pStyle w:val="Podnoje"/>
          <w:jc w:val="right"/>
        </w:pPr>
        <w:r>
          <w:fldChar w:fldCharType="begin"/>
        </w:r>
        <w:r>
          <w:instrText>PAGE   \* MERGEFORMAT</w:instrText>
        </w:r>
        <w:r>
          <w:fldChar w:fldCharType="separate"/>
        </w:r>
        <w:r>
          <w:t>2</w:t>
        </w:r>
        <w:r>
          <w:fldChar w:fldCharType="end"/>
        </w:r>
      </w:p>
    </w:sdtContent>
  </w:sdt>
  <w:p w14:paraId="26D394A0" w14:textId="77777777" w:rsidR="00A6768A" w:rsidRDefault="00A6768A">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59E54" w14:textId="77777777" w:rsidR="007243F3" w:rsidRDefault="007243F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BDBC7" w14:textId="77777777" w:rsidR="00D85A67" w:rsidRDefault="00D85A67" w:rsidP="005307F4">
      <w:pPr>
        <w:spacing w:after="0" w:line="240" w:lineRule="auto"/>
      </w:pPr>
      <w:r>
        <w:separator/>
      </w:r>
    </w:p>
  </w:footnote>
  <w:footnote w:type="continuationSeparator" w:id="0">
    <w:p w14:paraId="6AF40844" w14:textId="77777777" w:rsidR="00D85A67" w:rsidRDefault="00D85A67" w:rsidP="00530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EF453" w14:textId="77777777" w:rsidR="007243F3" w:rsidRDefault="007243F3">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B1522" w14:textId="77777777" w:rsidR="005307F4" w:rsidRDefault="005307F4">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D07B2" w14:textId="77777777" w:rsidR="007243F3" w:rsidRDefault="007243F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C4796"/>
    <w:multiLevelType w:val="hybridMultilevel"/>
    <w:tmpl w:val="3BB4B5C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4394AB4"/>
    <w:multiLevelType w:val="hybridMultilevel"/>
    <w:tmpl w:val="496896FA"/>
    <w:lvl w:ilvl="0" w:tplc="EADA447A">
      <w:numFmt w:val="bullet"/>
      <w:lvlText w:val="-"/>
      <w:lvlJc w:val="left"/>
      <w:pPr>
        <w:ind w:left="4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24AD43F8"/>
    <w:multiLevelType w:val="hybridMultilevel"/>
    <w:tmpl w:val="70A4CAD2"/>
    <w:lvl w:ilvl="0" w:tplc="EADA447A">
      <w:numFmt w:val="bullet"/>
      <w:lvlText w:val="-"/>
      <w:lvlJc w:val="left"/>
      <w:pPr>
        <w:ind w:left="420" w:hanging="360"/>
      </w:pPr>
      <w:rPr>
        <w:rFonts w:ascii="Times New Roman" w:eastAsiaTheme="minorHAnsi" w:hAnsi="Times New Roman" w:cs="Times New Roman" w:hint="default"/>
      </w:rPr>
    </w:lvl>
    <w:lvl w:ilvl="1" w:tplc="041A0003">
      <w:start w:val="1"/>
      <w:numFmt w:val="bullet"/>
      <w:lvlText w:val="o"/>
      <w:lvlJc w:val="left"/>
      <w:pPr>
        <w:ind w:left="1140" w:hanging="360"/>
      </w:pPr>
      <w:rPr>
        <w:rFonts w:ascii="Courier New" w:hAnsi="Courier New" w:cs="Courier New" w:hint="default"/>
      </w:rPr>
    </w:lvl>
    <w:lvl w:ilvl="2" w:tplc="041A0005">
      <w:start w:val="1"/>
      <w:numFmt w:val="bullet"/>
      <w:lvlText w:val=""/>
      <w:lvlJc w:val="left"/>
      <w:pPr>
        <w:ind w:left="1860" w:hanging="360"/>
      </w:pPr>
      <w:rPr>
        <w:rFonts w:ascii="Wingdings" w:hAnsi="Wingdings" w:hint="default"/>
      </w:rPr>
    </w:lvl>
    <w:lvl w:ilvl="3" w:tplc="041A0001">
      <w:start w:val="1"/>
      <w:numFmt w:val="bullet"/>
      <w:lvlText w:val=""/>
      <w:lvlJc w:val="left"/>
      <w:pPr>
        <w:ind w:left="2580" w:hanging="360"/>
      </w:pPr>
      <w:rPr>
        <w:rFonts w:ascii="Symbol" w:hAnsi="Symbol" w:hint="default"/>
      </w:rPr>
    </w:lvl>
    <w:lvl w:ilvl="4" w:tplc="041A0003">
      <w:start w:val="1"/>
      <w:numFmt w:val="bullet"/>
      <w:lvlText w:val="o"/>
      <w:lvlJc w:val="left"/>
      <w:pPr>
        <w:ind w:left="3300" w:hanging="360"/>
      </w:pPr>
      <w:rPr>
        <w:rFonts w:ascii="Courier New" w:hAnsi="Courier New" w:cs="Courier New" w:hint="default"/>
      </w:rPr>
    </w:lvl>
    <w:lvl w:ilvl="5" w:tplc="041A0005">
      <w:start w:val="1"/>
      <w:numFmt w:val="bullet"/>
      <w:lvlText w:val=""/>
      <w:lvlJc w:val="left"/>
      <w:pPr>
        <w:ind w:left="4020" w:hanging="360"/>
      </w:pPr>
      <w:rPr>
        <w:rFonts w:ascii="Wingdings" w:hAnsi="Wingdings" w:hint="default"/>
      </w:rPr>
    </w:lvl>
    <w:lvl w:ilvl="6" w:tplc="041A0001">
      <w:start w:val="1"/>
      <w:numFmt w:val="bullet"/>
      <w:lvlText w:val=""/>
      <w:lvlJc w:val="left"/>
      <w:pPr>
        <w:ind w:left="4740" w:hanging="360"/>
      </w:pPr>
      <w:rPr>
        <w:rFonts w:ascii="Symbol" w:hAnsi="Symbol" w:hint="default"/>
      </w:rPr>
    </w:lvl>
    <w:lvl w:ilvl="7" w:tplc="041A0003">
      <w:start w:val="1"/>
      <w:numFmt w:val="bullet"/>
      <w:lvlText w:val="o"/>
      <w:lvlJc w:val="left"/>
      <w:pPr>
        <w:ind w:left="5460" w:hanging="360"/>
      </w:pPr>
      <w:rPr>
        <w:rFonts w:ascii="Courier New" w:hAnsi="Courier New" w:cs="Courier New" w:hint="default"/>
      </w:rPr>
    </w:lvl>
    <w:lvl w:ilvl="8" w:tplc="041A0005">
      <w:start w:val="1"/>
      <w:numFmt w:val="bullet"/>
      <w:lvlText w:val=""/>
      <w:lvlJc w:val="left"/>
      <w:pPr>
        <w:ind w:left="6180" w:hanging="360"/>
      </w:pPr>
      <w:rPr>
        <w:rFonts w:ascii="Wingdings" w:hAnsi="Wingdings" w:hint="default"/>
      </w:rPr>
    </w:lvl>
  </w:abstractNum>
  <w:abstractNum w:abstractNumId="3" w15:restartNumberingAfterBreak="0">
    <w:nsid w:val="27B80926"/>
    <w:multiLevelType w:val="hybridMultilevel"/>
    <w:tmpl w:val="B95EE3FC"/>
    <w:lvl w:ilvl="0" w:tplc="C0AAB62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0F907D4"/>
    <w:multiLevelType w:val="hybridMultilevel"/>
    <w:tmpl w:val="5E6CCE14"/>
    <w:lvl w:ilvl="0" w:tplc="F592A75E">
      <w:numFmt w:val="bullet"/>
      <w:lvlText w:val="•"/>
      <w:lvlJc w:val="left"/>
      <w:pPr>
        <w:ind w:left="1068" w:hanging="360"/>
      </w:pPr>
      <w:rPr>
        <w:rFonts w:ascii="Calibri" w:eastAsiaTheme="minorHAnsi"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32E409DD"/>
    <w:multiLevelType w:val="hybridMultilevel"/>
    <w:tmpl w:val="2054C224"/>
    <w:lvl w:ilvl="0" w:tplc="EADA447A">
      <w:numFmt w:val="bullet"/>
      <w:lvlText w:val="-"/>
      <w:lvlJc w:val="left"/>
      <w:pPr>
        <w:ind w:left="480" w:hanging="360"/>
      </w:pPr>
      <w:rPr>
        <w:rFonts w:ascii="Times New Roman" w:eastAsiaTheme="minorHAnsi" w:hAnsi="Times New Roman" w:cs="Times New Roman"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6" w15:restartNumberingAfterBreak="0">
    <w:nsid w:val="42FD1906"/>
    <w:multiLevelType w:val="hybridMultilevel"/>
    <w:tmpl w:val="7C4AB7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75961DD"/>
    <w:multiLevelType w:val="hybridMultilevel"/>
    <w:tmpl w:val="8CD8B974"/>
    <w:lvl w:ilvl="0" w:tplc="28906C84">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22F2A09"/>
    <w:multiLevelType w:val="hybridMultilevel"/>
    <w:tmpl w:val="EDF2F91E"/>
    <w:lvl w:ilvl="0" w:tplc="58DC6A8C">
      <w:start w:val="2"/>
      <w:numFmt w:val="bullet"/>
      <w:lvlText w:val="-"/>
      <w:lvlJc w:val="left"/>
      <w:pPr>
        <w:ind w:left="420" w:hanging="360"/>
      </w:pPr>
      <w:rPr>
        <w:rFonts w:ascii="Times New Roman" w:eastAsiaTheme="minorHAnsi"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9" w15:restartNumberingAfterBreak="0">
    <w:nsid w:val="570B7E97"/>
    <w:multiLevelType w:val="hybridMultilevel"/>
    <w:tmpl w:val="7C7C1DD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64A5518A"/>
    <w:multiLevelType w:val="hybridMultilevel"/>
    <w:tmpl w:val="C2362F4E"/>
    <w:lvl w:ilvl="0" w:tplc="041A0005">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abstractNumId w:val="2"/>
  </w:num>
  <w:num w:numId="2">
    <w:abstractNumId w:val="1"/>
  </w:num>
  <w:num w:numId="3">
    <w:abstractNumId w:val="5"/>
  </w:num>
  <w:num w:numId="4">
    <w:abstractNumId w:val="7"/>
  </w:num>
  <w:num w:numId="5">
    <w:abstractNumId w:val="3"/>
  </w:num>
  <w:num w:numId="6">
    <w:abstractNumId w:val="0"/>
  </w:num>
  <w:num w:numId="7">
    <w:abstractNumId w:val="8"/>
  </w:num>
  <w:num w:numId="8">
    <w:abstractNumId w:val="6"/>
  </w:num>
  <w:num w:numId="9">
    <w:abstractNumId w:val="9"/>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7E6"/>
    <w:rsid w:val="0005178D"/>
    <w:rsid w:val="0005248E"/>
    <w:rsid w:val="00070413"/>
    <w:rsid w:val="000737B2"/>
    <w:rsid w:val="00082C1B"/>
    <w:rsid w:val="000836FB"/>
    <w:rsid w:val="000B4AAC"/>
    <w:rsid w:val="000B50EB"/>
    <w:rsid w:val="000D5325"/>
    <w:rsid w:val="000F4FB7"/>
    <w:rsid w:val="00105E61"/>
    <w:rsid w:val="00120807"/>
    <w:rsid w:val="0012233B"/>
    <w:rsid w:val="0013747A"/>
    <w:rsid w:val="00144397"/>
    <w:rsid w:val="00196614"/>
    <w:rsid w:val="002471DC"/>
    <w:rsid w:val="00272DF7"/>
    <w:rsid w:val="00282BA7"/>
    <w:rsid w:val="002904EA"/>
    <w:rsid w:val="002A4B09"/>
    <w:rsid w:val="002A7972"/>
    <w:rsid w:val="002E7743"/>
    <w:rsid w:val="003041F4"/>
    <w:rsid w:val="003441DC"/>
    <w:rsid w:val="00354A94"/>
    <w:rsid w:val="0037240F"/>
    <w:rsid w:val="003E04D2"/>
    <w:rsid w:val="00410AF6"/>
    <w:rsid w:val="00411206"/>
    <w:rsid w:val="0041646E"/>
    <w:rsid w:val="00416DBB"/>
    <w:rsid w:val="00430521"/>
    <w:rsid w:val="00485C6C"/>
    <w:rsid w:val="00486596"/>
    <w:rsid w:val="00492BCC"/>
    <w:rsid w:val="00495994"/>
    <w:rsid w:val="004A00B1"/>
    <w:rsid w:val="004B12EC"/>
    <w:rsid w:val="004B236F"/>
    <w:rsid w:val="004D1FAA"/>
    <w:rsid w:val="004D7D25"/>
    <w:rsid w:val="00503121"/>
    <w:rsid w:val="005146DC"/>
    <w:rsid w:val="00521389"/>
    <w:rsid w:val="005307F4"/>
    <w:rsid w:val="0053509E"/>
    <w:rsid w:val="00542C85"/>
    <w:rsid w:val="005953BA"/>
    <w:rsid w:val="005A208F"/>
    <w:rsid w:val="005A2983"/>
    <w:rsid w:val="005D4E8D"/>
    <w:rsid w:val="00610FA6"/>
    <w:rsid w:val="0064729E"/>
    <w:rsid w:val="006A6DE0"/>
    <w:rsid w:val="006F5F24"/>
    <w:rsid w:val="00703140"/>
    <w:rsid w:val="00721045"/>
    <w:rsid w:val="00722EC3"/>
    <w:rsid w:val="00723154"/>
    <w:rsid w:val="007243F3"/>
    <w:rsid w:val="007463EB"/>
    <w:rsid w:val="007514C5"/>
    <w:rsid w:val="00756ACB"/>
    <w:rsid w:val="00767B75"/>
    <w:rsid w:val="00786F7F"/>
    <w:rsid w:val="007B2477"/>
    <w:rsid w:val="007B7DAC"/>
    <w:rsid w:val="007C46EF"/>
    <w:rsid w:val="007C50EB"/>
    <w:rsid w:val="007F0716"/>
    <w:rsid w:val="0087614F"/>
    <w:rsid w:val="008808CC"/>
    <w:rsid w:val="008A7DBF"/>
    <w:rsid w:val="008B3B8F"/>
    <w:rsid w:val="008E378B"/>
    <w:rsid w:val="008F67E6"/>
    <w:rsid w:val="009975E1"/>
    <w:rsid w:val="009B6EA9"/>
    <w:rsid w:val="009C2193"/>
    <w:rsid w:val="009D2827"/>
    <w:rsid w:val="009F3EA4"/>
    <w:rsid w:val="009F79B1"/>
    <w:rsid w:val="00A2725B"/>
    <w:rsid w:val="00A529A4"/>
    <w:rsid w:val="00A6768A"/>
    <w:rsid w:val="00A906AA"/>
    <w:rsid w:val="00A91FCC"/>
    <w:rsid w:val="00A949D5"/>
    <w:rsid w:val="00AA706B"/>
    <w:rsid w:val="00AD018D"/>
    <w:rsid w:val="00AF5D77"/>
    <w:rsid w:val="00AF64F8"/>
    <w:rsid w:val="00B26C7B"/>
    <w:rsid w:val="00B50EE7"/>
    <w:rsid w:val="00B57A65"/>
    <w:rsid w:val="00BD4BCE"/>
    <w:rsid w:val="00BD67E6"/>
    <w:rsid w:val="00C01ABE"/>
    <w:rsid w:val="00C06E1D"/>
    <w:rsid w:val="00C50EBB"/>
    <w:rsid w:val="00C512F0"/>
    <w:rsid w:val="00C55338"/>
    <w:rsid w:val="00C618C4"/>
    <w:rsid w:val="00C62FDD"/>
    <w:rsid w:val="00CB1B22"/>
    <w:rsid w:val="00CE1066"/>
    <w:rsid w:val="00D04ADB"/>
    <w:rsid w:val="00D2189C"/>
    <w:rsid w:val="00D33809"/>
    <w:rsid w:val="00D33E34"/>
    <w:rsid w:val="00D36FA9"/>
    <w:rsid w:val="00D47C9F"/>
    <w:rsid w:val="00D51FFE"/>
    <w:rsid w:val="00D85A67"/>
    <w:rsid w:val="00D9306A"/>
    <w:rsid w:val="00DD60A9"/>
    <w:rsid w:val="00DF415C"/>
    <w:rsid w:val="00E024E8"/>
    <w:rsid w:val="00E11794"/>
    <w:rsid w:val="00E431DD"/>
    <w:rsid w:val="00E70AF5"/>
    <w:rsid w:val="00E70C54"/>
    <w:rsid w:val="00E82575"/>
    <w:rsid w:val="00ED0647"/>
    <w:rsid w:val="00ED3768"/>
    <w:rsid w:val="00F04575"/>
    <w:rsid w:val="00F33CDE"/>
    <w:rsid w:val="00F37CE2"/>
    <w:rsid w:val="00F37EFC"/>
    <w:rsid w:val="00F44E6A"/>
    <w:rsid w:val="00F5664B"/>
    <w:rsid w:val="00FB235C"/>
    <w:rsid w:val="00FC3DC8"/>
    <w:rsid w:val="00FD2B78"/>
    <w:rsid w:val="00FD3E39"/>
    <w:rsid w:val="00FD78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86074"/>
  <w15:chartTrackingRefBased/>
  <w15:docId w15:val="{12FC127B-E263-4190-B5DE-FC04BF33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7F4"/>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307F4"/>
    <w:pPr>
      <w:ind w:left="720"/>
      <w:contextualSpacing/>
    </w:pPr>
  </w:style>
  <w:style w:type="paragraph" w:styleId="Zaglavlje">
    <w:name w:val="header"/>
    <w:basedOn w:val="Normal"/>
    <w:link w:val="ZaglavljeChar"/>
    <w:uiPriority w:val="99"/>
    <w:unhideWhenUsed/>
    <w:rsid w:val="005307F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307F4"/>
  </w:style>
  <w:style w:type="paragraph" w:styleId="Podnoje">
    <w:name w:val="footer"/>
    <w:basedOn w:val="Normal"/>
    <w:link w:val="PodnojeChar"/>
    <w:uiPriority w:val="99"/>
    <w:unhideWhenUsed/>
    <w:rsid w:val="005307F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307F4"/>
  </w:style>
  <w:style w:type="table" w:styleId="Reetkatablice">
    <w:name w:val="Table Grid"/>
    <w:basedOn w:val="Obinatablica"/>
    <w:uiPriority w:val="39"/>
    <w:rsid w:val="00530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492BCC"/>
    <w:rPr>
      <w:sz w:val="16"/>
      <w:szCs w:val="16"/>
    </w:rPr>
  </w:style>
  <w:style w:type="paragraph" w:styleId="Tekstkomentara">
    <w:name w:val="annotation text"/>
    <w:basedOn w:val="Normal"/>
    <w:link w:val="TekstkomentaraChar"/>
    <w:uiPriority w:val="99"/>
    <w:semiHidden/>
    <w:unhideWhenUsed/>
    <w:rsid w:val="00492BCC"/>
    <w:pPr>
      <w:spacing w:line="240" w:lineRule="auto"/>
    </w:pPr>
    <w:rPr>
      <w:sz w:val="20"/>
      <w:szCs w:val="20"/>
    </w:rPr>
  </w:style>
  <w:style w:type="character" w:customStyle="1" w:styleId="TekstkomentaraChar">
    <w:name w:val="Tekst komentara Char"/>
    <w:basedOn w:val="Zadanifontodlomka"/>
    <w:link w:val="Tekstkomentara"/>
    <w:uiPriority w:val="99"/>
    <w:semiHidden/>
    <w:rsid w:val="00492BCC"/>
    <w:rPr>
      <w:sz w:val="20"/>
      <w:szCs w:val="20"/>
    </w:rPr>
  </w:style>
  <w:style w:type="paragraph" w:styleId="Predmetkomentara">
    <w:name w:val="annotation subject"/>
    <w:basedOn w:val="Tekstkomentara"/>
    <w:next w:val="Tekstkomentara"/>
    <w:link w:val="PredmetkomentaraChar"/>
    <w:uiPriority w:val="99"/>
    <w:semiHidden/>
    <w:unhideWhenUsed/>
    <w:rsid w:val="00492BCC"/>
    <w:rPr>
      <w:b/>
      <w:bCs/>
    </w:rPr>
  </w:style>
  <w:style w:type="character" w:customStyle="1" w:styleId="PredmetkomentaraChar">
    <w:name w:val="Predmet komentara Char"/>
    <w:basedOn w:val="TekstkomentaraChar"/>
    <w:link w:val="Predmetkomentara"/>
    <w:uiPriority w:val="99"/>
    <w:semiHidden/>
    <w:rsid w:val="00492BCC"/>
    <w:rPr>
      <w:b/>
      <w:bCs/>
      <w:sz w:val="20"/>
      <w:szCs w:val="20"/>
    </w:rPr>
  </w:style>
  <w:style w:type="paragraph" w:styleId="Bezproreda">
    <w:name w:val="No Spacing"/>
    <w:uiPriority w:val="1"/>
    <w:qFormat/>
    <w:rsid w:val="006A6DE0"/>
    <w:pPr>
      <w:spacing w:after="0" w:line="240" w:lineRule="auto"/>
    </w:pPr>
  </w:style>
  <w:style w:type="paragraph" w:styleId="Tekstbalonia">
    <w:name w:val="Balloon Text"/>
    <w:basedOn w:val="Normal"/>
    <w:link w:val="TekstbaloniaChar"/>
    <w:uiPriority w:val="99"/>
    <w:semiHidden/>
    <w:unhideWhenUsed/>
    <w:rsid w:val="005D4E8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D4E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424540">
      <w:bodyDiv w:val="1"/>
      <w:marLeft w:val="0"/>
      <w:marRight w:val="0"/>
      <w:marTop w:val="0"/>
      <w:marBottom w:val="0"/>
      <w:divBdr>
        <w:top w:val="none" w:sz="0" w:space="0" w:color="auto"/>
        <w:left w:val="none" w:sz="0" w:space="0" w:color="auto"/>
        <w:bottom w:val="none" w:sz="0" w:space="0" w:color="auto"/>
        <w:right w:val="none" w:sz="0" w:space="0" w:color="auto"/>
      </w:divBdr>
    </w:div>
    <w:div w:id="621499221">
      <w:bodyDiv w:val="1"/>
      <w:marLeft w:val="0"/>
      <w:marRight w:val="0"/>
      <w:marTop w:val="0"/>
      <w:marBottom w:val="0"/>
      <w:divBdr>
        <w:top w:val="none" w:sz="0" w:space="0" w:color="auto"/>
        <w:left w:val="none" w:sz="0" w:space="0" w:color="auto"/>
        <w:bottom w:val="none" w:sz="0" w:space="0" w:color="auto"/>
        <w:right w:val="none" w:sz="0" w:space="0" w:color="auto"/>
      </w:divBdr>
    </w:div>
    <w:div w:id="182408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a:t>PREGLED PRIHODA I RASHODA</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sr-Latn-R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List1!$A$2</c:f>
              <c:strCache>
                <c:ptCount val="1"/>
                <c:pt idx="0">
                  <c:v>PRIHODI </c:v>
                </c:pt>
              </c:strCache>
            </c:strRef>
          </c:tx>
          <c:spPr>
            <a:solidFill>
              <a:schemeClr val="bg2">
                <a:lumMod val="50000"/>
              </a:schemeClr>
            </a:solidFill>
            <a:ln w="9525" cap="flat" cmpd="sng" algn="ctr">
              <a:solidFill>
                <a:schemeClr val="accent1">
                  <a:shade val="95000"/>
                </a:schemeClr>
              </a:solidFill>
              <a:round/>
            </a:ln>
            <a:effectLst/>
            <a:sp3d contourW="9525">
              <a:contourClr>
                <a:schemeClr val="accent1">
                  <a:shade val="95000"/>
                </a:schemeClr>
              </a:contourClr>
            </a:sp3d>
          </c:spPr>
          <c:invertIfNegative val="0"/>
          <c:cat>
            <c:strRef>
              <c:f>List1!$B$1:$D$1</c:f>
              <c:strCache>
                <c:ptCount val="3"/>
                <c:pt idx="0">
                  <c:v>Izvršenje 2023.</c:v>
                </c:pt>
                <c:pt idx="1">
                  <c:v>Plan 2024.</c:v>
                </c:pt>
                <c:pt idx="2">
                  <c:v>Izvšenje 2024.</c:v>
                </c:pt>
              </c:strCache>
            </c:strRef>
          </c:cat>
          <c:val>
            <c:numRef>
              <c:f>List1!$B$2:$D$2</c:f>
              <c:numCache>
                <c:formatCode>#,##0</c:formatCode>
                <c:ptCount val="3"/>
                <c:pt idx="0">
                  <c:v>2325553.46</c:v>
                </c:pt>
                <c:pt idx="1">
                  <c:v>3010766</c:v>
                </c:pt>
                <c:pt idx="2">
                  <c:v>2984113.5400000005</c:v>
                </c:pt>
              </c:numCache>
            </c:numRef>
          </c:val>
          <c:extLst>
            <c:ext xmlns:c16="http://schemas.microsoft.com/office/drawing/2014/chart" uri="{C3380CC4-5D6E-409C-BE32-E72D297353CC}">
              <c16:uniqueId val="{00000000-F3D5-4BA3-83DB-1F8CEA006665}"/>
            </c:ext>
          </c:extLst>
        </c:ser>
        <c:ser>
          <c:idx val="1"/>
          <c:order val="1"/>
          <c:tx>
            <c:strRef>
              <c:f>List1!$A$3</c:f>
              <c:strCache>
                <c:ptCount val="1"/>
                <c:pt idx="0">
                  <c:v>RASHODI</c:v>
                </c:pt>
              </c:strCache>
            </c:strRef>
          </c:tx>
          <c:spPr>
            <a:solidFill>
              <a:schemeClr val="accent4">
                <a:lumMod val="20000"/>
                <a:lumOff val="80000"/>
              </a:schemeClr>
            </a:solidFill>
            <a:ln w="9525" cap="flat" cmpd="sng" algn="ctr">
              <a:solidFill>
                <a:schemeClr val="accent2">
                  <a:shade val="95000"/>
                </a:schemeClr>
              </a:solidFill>
              <a:round/>
            </a:ln>
            <a:effectLst/>
            <a:sp3d contourW="9525">
              <a:contourClr>
                <a:schemeClr val="accent2">
                  <a:shade val="95000"/>
                </a:schemeClr>
              </a:contourClr>
            </a:sp3d>
          </c:spPr>
          <c:invertIfNegative val="0"/>
          <c:cat>
            <c:strRef>
              <c:f>List1!$B$1:$D$1</c:f>
              <c:strCache>
                <c:ptCount val="3"/>
                <c:pt idx="0">
                  <c:v>Izvršenje 2023.</c:v>
                </c:pt>
                <c:pt idx="1">
                  <c:v>Plan 2024.</c:v>
                </c:pt>
                <c:pt idx="2">
                  <c:v>Izvšenje 2024.</c:v>
                </c:pt>
              </c:strCache>
            </c:strRef>
          </c:cat>
          <c:val>
            <c:numRef>
              <c:f>List1!$B$3:$D$3</c:f>
              <c:numCache>
                <c:formatCode>#,##0</c:formatCode>
                <c:ptCount val="3"/>
                <c:pt idx="0">
                  <c:v>2334244.85</c:v>
                </c:pt>
                <c:pt idx="1">
                  <c:v>3003808</c:v>
                </c:pt>
                <c:pt idx="2">
                  <c:v>2974789.4499999997</c:v>
                </c:pt>
              </c:numCache>
            </c:numRef>
          </c:val>
          <c:extLst>
            <c:ext xmlns:c16="http://schemas.microsoft.com/office/drawing/2014/chart" uri="{C3380CC4-5D6E-409C-BE32-E72D297353CC}">
              <c16:uniqueId val="{00000001-F3D5-4BA3-83DB-1F8CEA006665}"/>
            </c:ext>
          </c:extLst>
        </c:ser>
        <c:dLbls>
          <c:showLegendKey val="0"/>
          <c:showVal val="0"/>
          <c:showCatName val="0"/>
          <c:showSerName val="0"/>
          <c:showPercent val="0"/>
          <c:showBubbleSize val="0"/>
        </c:dLbls>
        <c:gapWidth val="150"/>
        <c:shape val="box"/>
        <c:axId val="787843592"/>
        <c:axId val="787837688"/>
        <c:axId val="0"/>
      </c:bar3DChart>
      <c:catAx>
        <c:axId val="787843592"/>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sr-Latn-RS"/>
          </a:p>
        </c:txPr>
        <c:crossAx val="787837688"/>
        <c:crosses val="autoZero"/>
        <c:auto val="1"/>
        <c:lblAlgn val="ctr"/>
        <c:lblOffset val="100"/>
        <c:noMultiLvlLbl val="0"/>
      </c:catAx>
      <c:valAx>
        <c:axId val="7878376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sr-Latn-RS"/>
          </a:p>
        </c:txPr>
        <c:crossAx val="787843592"/>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50000"/>
                    <a:lumOff val="50000"/>
                  </a:schemeClr>
                </a:solidFill>
                <a:latin typeface="+mn-lt"/>
                <a:ea typeface="+mn-ea"/>
                <a:cs typeface="+mn-cs"/>
              </a:defRPr>
            </a:pPr>
            <a:endParaRPr lang="sr-Latn-R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4041</Words>
  <Characters>23035</Characters>
  <Application>Microsoft Office Word</Application>
  <DocSecurity>0</DocSecurity>
  <Lines>191</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Korisnik</cp:lastModifiedBy>
  <cp:revision>4</cp:revision>
  <cp:lastPrinted>2025-03-26T12:35:00Z</cp:lastPrinted>
  <dcterms:created xsi:type="dcterms:W3CDTF">2025-03-26T15:53:00Z</dcterms:created>
  <dcterms:modified xsi:type="dcterms:W3CDTF">2025-03-28T08:35:00Z</dcterms:modified>
</cp:coreProperties>
</file>